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71" w:rsidRPr="00490D91" w:rsidRDefault="004E1671" w:rsidP="004E1671">
      <w:pPr>
        <w:shd w:val="clear" w:color="auto" w:fill="FFFFFF"/>
        <w:autoSpaceDE w:val="0"/>
        <w:autoSpaceDN w:val="0"/>
        <w:adjustRightInd w:val="0"/>
        <w:spacing w:after="200" w:line="276" w:lineRule="auto"/>
        <w:jc w:val="center"/>
        <w:rPr>
          <w:rFonts w:asciiTheme="majorBidi" w:hAnsiTheme="majorBidi" w:cstheme="majorBidi"/>
          <w:b/>
          <w:bCs/>
          <w:sz w:val="32"/>
          <w:szCs w:val="32"/>
          <w:rtl/>
          <w:lang w:bidi="ar-IQ"/>
        </w:rPr>
      </w:pPr>
      <w:bookmarkStart w:id="0" w:name="_GoBack"/>
      <w:bookmarkEnd w:id="0"/>
      <w:r w:rsidRPr="00490D91">
        <w:rPr>
          <w:rFonts w:asciiTheme="majorBidi" w:hAnsiTheme="majorBidi" w:cstheme="majorBidi"/>
          <w:b/>
          <w:bCs/>
          <w:sz w:val="32"/>
          <w:szCs w:val="32"/>
          <w:rtl/>
        </w:rPr>
        <w:t>نموذج وصف المقرر</w:t>
      </w:r>
    </w:p>
    <w:p w:rsidR="004E1671" w:rsidRPr="00490D91" w:rsidRDefault="004E1671" w:rsidP="004E1671">
      <w:pPr>
        <w:shd w:val="clear" w:color="auto" w:fill="FFFFFF"/>
        <w:autoSpaceDE w:val="0"/>
        <w:autoSpaceDN w:val="0"/>
        <w:adjustRightInd w:val="0"/>
        <w:spacing w:before="240" w:after="200" w:line="276" w:lineRule="auto"/>
        <w:rPr>
          <w:rFonts w:asciiTheme="majorBidi" w:hAnsiTheme="majorBidi" w:cstheme="majorBidi"/>
          <w:b/>
          <w:bCs/>
          <w:color w:val="1F4E79"/>
          <w:sz w:val="32"/>
          <w:szCs w:val="32"/>
          <w:rtl/>
          <w:lang w:bidi="ar-IQ"/>
        </w:rPr>
      </w:pPr>
    </w:p>
    <w:p w:rsidR="004E1671" w:rsidRPr="00490D91" w:rsidRDefault="004E1671" w:rsidP="004E1671">
      <w:pPr>
        <w:shd w:val="clear" w:color="auto" w:fill="FFFFFF"/>
        <w:autoSpaceDE w:val="0"/>
        <w:autoSpaceDN w:val="0"/>
        <w:adjustRightInd w:val="0"/>
        <w:spacing w:before="240" w:after="200" w:line="276" w:lineRule="auto"/>
        <w:rPr>
          <w:rFonts w:asciiTheme="majorBidi" w:hAnsiTheme="majorBidi" w:cstheme="majorBidi"/>
          <w:b/>
          <w:bCs/>
          <w:sz w:val="32"/>
          <w:szCs w:val="32"/>
          <w:rtl/>
          <w:lang w:bidi="ar-IQ"/>
        </w:rPr>
      </w:pPr>
      <w:r w:rsidRPr="00490D91">
        <w:rPr>
          <w:rFonts w:asciiTheme="majorBidi" w:hAnsiTheme="majorBidi" w:cstheme="majorBidi"/>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E1671" w:rsidRPr="00490D91" w:rsidTr="00496227">
        <w:trPr>
          <w:trHeight w:val="794"/>
        </w:trPr>
        <w:tc>
          <w:tcPr>
            <w:tcW w:w="9720" w:type="dxa"/>
            <w:shd w:val="clear" w:color="auto" w:fill="auto"/>
          </w:tcPr>
          <w:p w:rsidR="004E1671" w:rsidRPr="00490D91" w:rsidRDefault="00B118B3" w:rsidP="00B118B3">
            <w:pPr>
              <w:jc w:val="both"/>
              <w:rPr>
                <w:rFonts w:asciiTheme="majorBidi" w:hAnsiTheme="majorBidi" w:cstheme="majorBidi"/>
                <w:sz w:val="32"/>
                <w:szCs w:val="32"/>
                <w:lang w:bidi="ar-IQ"/>
              </w:rPr>
            </w:pPr>
            <w:r w:rsidRPr="00490D91">
              <w:rPr>
                <w:rFonts w:asciiTheme="majorBidi" w:hAnsiTheme="majorBidi" w:cstheme="majorBidi"/>
                <w:sz w:val="32"/>
                <w:szCs w:val="32"/>
                <w:rtl/>
                <w:lang w:bidi="ar-IQ"/>
              </w:rPr>
              <w:t xml:space="preserve">يهتم هذا المقرر بوصف وتعريف تمويل الشركات وطبيعة الشركات المحلية والعالمية، ويهتم بكيفية قياس رأس المال العامل وادارة النقد التي تحدد قدرة الشركة على تغطية التزاماتها على المدى القصير والطويل الأجل ويوضح أيضا إستراتجيتها في تشغيل وتوظيف استثماراتها وأموال مساهميها. </w:t>
            </w:r>
          </w:p>
        </w:tc>
      </w:tr>
    </w:tbl>
    <w:p w:rsidR="004E1671" w:rsidRPr="00490D91" w:rsidRDefault="004E1671" w:rsidP="004E1671">
      <w:pPr>
        <w:shd w:val="clear" w:color="auto" w:fill="FFFFFF"/>
        <w:autoSpaceDE w:val="0"/>
        <w:autoSpaceDN w:val="0"/>
        <w:adjustRightInd w:val="0"/>
        <w:spacing w:before="240" w:after="200" w:line="276" w:lineRule="auto"/>
        <w:ind w:right="-426"/>
        <w:jc w:val="both"/>
        <w:rPr>
          <w:rFonts w:asciiTheme="majorBidi" w:hAnsiTheme="majorBidi" w:cstheme="majorBidi"/>
          <w:sz w:val="32"/>
          <w:szCs w:val="32"/>
          <w:rtl/>
          <w:lang w:bidi="ar-IQ"/>
        </w:rPr>
      </w:pPr>
    </w:p>
    <w:p w:rsidR="004E1671" w:rsidRPr="00490D91" w:rsidRDefault="004E1671" w:rsidP="004E1671">
      <w:pPr>
        <w:shd w:val="clear" w:color="auto" w:fill="FFFFFF"/>
        <w:autoSpaceDE w:val="0"/>
        <w:autoSpaceDN w:val="0"/>
        <w:adjustRightInd w:val="0"/>
        <w:spacing w:before="240" w:after="200" w:line="276" w:lineRule="auto"/>
        <w:ind w:left="-335" w:right="-426"/>
        <w:jc w:val="both"/>
        <w:rPr>
          <w:rFonts w:asciiTheme="majorBidi" w:hAnsiTheme="majorBidi" w:cstheme="majorBidi"/>
          <w:sz w:val="32"/>
          <w:szCs w:val="32"/>
          <w:rtl/>
          <w:lang w:bidi="ar-IQ"/>
        </w:rPr>
      </w:pPr>
    </w:p>
    <w:tbl>
      <w:tblPr>
        <w:bidiVisual/>
        <w:tblW w:w="1009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34"/>
        <w:gridCol w:w="12"/>
        <w:gridCol w:w="744"/>
        <w:gridCol w:w="991"/>
        <w:gridCol w:w="1555"/>
        <w:gridCol w:w="482"/>
        <w:gridCol w:w="3619"/>
        <w:gridCol w:w="1413"/>
        <w:gridCol w:w="885"/>
        <w:gridCol w:w="11"/>
        <w:gridCol w:w="125"/>
      </w:tblGrid>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autoSpaceDE w:val="0"/>
              <w:autoSpaceDN w:val="0"/>
              <w:adjustRightInd w:val="0"/>
              <w:ind w:hanging="288"/>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المؤسسة التعليمية</w:t>
            </w:r>
          </w:p>
        </w:tc>
        <w:tc>
          <w:tcPr>
            <w:tcW w:w="5928" w:type="dxa"/>
            <w:gridSpan w:val="4"/>
            <w:shd w:val="clear" w:color="auto" w:fill="auto"/>
          </w:tcPr>
          <w:p w:rsidR="004E1671" w:rsidRPr="00490D91" w:rsidRDefault="004E1671" w:rsidP="00496227">
            <w:pPr>
              <w:shd w:val="clear" w:color="auto" w:fill="FFFFFF"/>
              <w:autoSpaceDE w:val="0"/>
              <w:autoSpaceDN w:val="0"/>
              <w:adjustRightInd w:val="0"/>
              <w:rPr>
                <w:rFonts w:asciiTheme="majorBidi" w:eastAsia="Calibri" w:hAnsiTheme="majorBidi" w:cstheme="majorBidi"/>
                <w:sz w:val="32"/>
                <w:szCs w:val="32"/>
                <w:lang w:bidi="ar-IQ"/>
              </w:rPr>
            </w:pPr>
            <w:r w:rsidRPr="00490D91">
              <w:rPr>
                <w:rFonts w:asciiTheme="majorBidi" w:eastAsia="Calibri" w:hAnsiTheme="majorBidi" w:cstheme="majorBidi"/>
                <w:sz w:val="32"/>
                <w:szCs w:val="32"/>
                <w:rtl/>
                <w:lang w:bidi="ar-IQ"/>
              </w:rPr>
              <w:t>جامعة ذي قار – كلية الإدارة والاقتصاد</w:t>
            </w:r>
          </w:p>
        </w:tc>
      </w:tr>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tabs>
                <w:tab w:val="num" w:pos="432"/>
              </w:tabs>
              <w:autoSpaceDE w:val="0"/>
              <w:autoSpaceDN w:val="0"/>
              <w:adjustRightInd w:val="0"/>
              <w:ind w:left="432"/>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القسم العلمي  / المركز</w:t>
            </w:r>
          </w:p>
        </w:tc>
        <w:tc>
          <w:tcPr>
            <w:tcW w:w="5928" w:type="dxa"/>
            <w:gridSpan w:val="4"/>
            <w:shd w:val="clear" w:color="auto" w:fill="auto"/>
          </w:tcPr>
          <w:p w:rsidR="004E1671" w:rsidRPr="00490D91" w:rsidRDefault="004E1671" w:rsidP="00496227">
            <w:pPr>
              <w:shd w:val="clear" w:color="auto" w:fill="FFFFFF"/>
              <w:autoSpaceDE w:val="0"/>
              <w:autoSpaceDN w:val="0"/>
              <w:adjustRightInd w:val="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 xml:space="preserve"> </w:t>
            </w:r>
            <w:r w:rsidRPr="00490D91">
              <w:rPr>
                <w:rFonts w:asciiTheme="majorBidi" w:eastAsia="Calibri" w:hAnsiTheme="majorBidi" w:cstheme="majorBidi"/>
                <w:color w:val="D9D9D9"/>
                <w:sz w:val="32"/>
                <w:szCs w:val="32"/>
                <w:rtl/>
                <w:lang w:bidi="ar-IQ"/>
              </w:rPr>
              <w:t xml:space="preserve"> </w:t>
            </w:r>
            <w:r w:rsidRPr="00490D91">
              <w:rPr>
                <w:rFonts w:asciiTheme="majorBidi" w:eastAsia="Calibri" w:hAnsiTheme="majorBidi" w:cstheme="majorBidi"/>
                <w:color w:val="000000"/>
                <w:sz w:val="32"/>
                <w:szCs w:val="32"/>
                <w:rtl/>
                <w:lang w:bidi="ar-IQ"/>
              </w:rPr>
              <w:t xml:space="preserve"> </w:t>
            </w:r>
            <w:r w:rsidR="00AD59BA" w:rsidRPr="00490D91">
              <w:rPr>
                <w:rFonts w:asciiTheme="majorBidi" w:eastAsia="Calibri" w:hAnsiTheme="majorBidi" w:cstheme="majorBidi"/>
                <w:color w:val="000000"/>
                <w:sz w:val="32"/>
                <w:szCs w:val="32"/>
                <w:rtl/>
                <w:lang w:bidi="ar-IQ"/>
              </w:rPr>
              <w:t xml:space="preserve">قسم </w:t>
            </w:r>
            <w:r w:rsidR="00827E3F" w:rsidRPr="00490D91">
              <w:rPr>
                <w:rFonts w:asciiTheme="majorBidi" w:eastAsia="Calibri" w:hAnsiTheme="majorBidi" w:cstheme="majorBidi"/>
                <w:color w:val="000000"/>
                <w:sz w:val="32"/>
                <w:szCs w:val="32"/>
                <w:rtl/>
                <w:lang w:bidi="ar-IQ"/>
              </w:rPr>
              <w:t>العلوم المالية والمصرفية</w:t>
            </w:r>
          </w:p>
        </w:tc>
      </w:tr>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tabs>
                <w:tab w:val="num" w:pos="432"/>
              </w:tabs>
              <w:autoSpaceDE w:val="0"/>
              <w:autoSpaceDN w:val="0"/>
              <w:adjustRightInd w:val="0"/>
              <w:ind w:left="432"/>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اسم / رمز المقرر</w:t>
            </w:r>
          </w:p>
        </w:tc>
        <w:tc>
          <w:tcPr>
            <w:tcW w:w="5928" w:type="dxa"/>
            <w:gridSpan w:val="4"/>
            <w:shd w:val="clear" w:color="auto" w:fill="auto"/>
          </w:tcPr>
          <w:p w:rsidR="004E1671" w:rsidRPr="00490D91" w:rsidRDefault="00B118B3" w:rsidP="00496227">
            <w:pPr>
              <w:shd w:val="clear" w:color="auto" w:fill="FFFFFF"/>
              <w:autoSpaceDE w:val="0"/>
              <w:autoSpaceDN w:val="0"/>
              <w:adjustRightInd w:val="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تمويل شركات</w:t>
            </w:r>
          </w:p>
        </w:tc>
      </w:tr>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tabs>
                <w:tab w:val="num" w:pos="432"/>
              </w:tabs>
              <w:autoSpaceDE w:val="0"/>
              <w:autoSpaceDN w:val="0"/>
              <w:adjustRightInd w:val="0"/>
              <w:ind w:left="432"/>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أشكال الحضور المتاحة</w:t>
            </w:r>
          </w:p>
        </w:tc>
        <w:tc>
          <w:tcPr>
            <w:tcW w:w="5928" w:type="dxa"/>
            <w:gridSpan w:val="4"/>
            <w:shd w:val="clear" w:color="auto" w:fill="auto"/>
          </w:tcPr>
          <w:p w:rsidR="004E1671" w:rsidRPr="00490D91" w:rsidRDefault="004E1671" w:rsidP="00496227">
            <w:pPr>
              <w:shd w:val="clear" w:color="auto" w:fill="FFFFFF"/>
              <w:autoSpaceDE w:val="0"/>
              <w:autoSpaceDN w:val="0"/>
              <w:adjustRightInd w:val="0"/>
              <w:spacing w:before="24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حضور جماعي / محاضرات  ( التعليم الالكتروني )</w:t>
            </w:r>
          </w:p>
        </w:tc>
      </w:tr>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tabs>
                <w:tab w:val="num" w:pos="432"/>
              </w:tabs>
              <w:autoSpaceDE w:val="0"/>
              <w:autoSpaceDN w:val="0"/>
              <w:adjustRightInd w:val="0"/>
              <w:ind w:left="432"/>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الفصل / السنة</w:t>
            </w:r>
          </w:p>
        </w:tc>
        <w:tc>
          <w:tcPr>
            <w:tcW w:w="5928" w:type="dxa"/>
            <w:gridSpan w:val="4"/>
            <w:shd w:val="clear" w:color="auto" w:fill="auto"/>
          </w:tcPr>
          <w:p w:rsidR="004E1671" w:rsidRPr="00490D91" w:rsidRDefault="004E1671" w:rsidP="00496227">
            <w:pPr>
              <w:shd w:val="clear" w:color="auto" w:fill="FFFFFF"/>
              <w:autoSpaceDE w:val="0"/>
              <w:autoSpaceDN w:val="0"/>
              <w:adjustRightInd w:val="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كورسات</w:t>
            </w:r>
          </w:p>
        </w:tc>
      </w:tr>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tabs>
                <w:tab w:val="num" w:pos="432"/>
              </w:tabs>
              <w:autoSpaceDE w:val="0"/>
              <w:autoSpaceDN w:val="0"/>
              <w:adjustRightInd w:val="0"/>
              <w:ind w:left="432"/>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عدد الساعات الدراسية (الكلي)</w:t>
            </w:r>
          </w:p>
        </w:tc>
        <w:tc>
          <w:tcPr>
            <w:tcW w:w="5928" w:type="dxa"/>
            <w:gridSpan w:val="4"/>
            <w:shd w:val="clear" w:color="auto" w:fill="auto"/>
          </w:tcPr>
          <w:p w:rsidR="004E1671" w:rsidRPr="00490D91" w:rsidRDefault="00B118B3" w:rsidP="00496227">
            <w:pPr>
              <w:shd w:val="clear" w:color="auto" w:fill="FFFFFF"/>
              <w:autoSpaceDE w:val="0"/>
              <w:autoSpaceDN w:val="0"/>
              <w:adjustRightInd w:val="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30</w:t>
            </w:r>
            <w:r w:rsidR="004E1671" w:rsidRPr="00490D91">
              <w:rPr>
                <w:rFonts w:asciiTheme="majorBidi" w:eastAsia="Calibri" w:hAnsiTheme="majorBidi" w:cstheme="majorBidi"/>
                <w:color w:val="000000"/>
                <w:sz w:val="32"/>
                <w:szCs w:val="32"/>
                <w:rtl/>
                <w:lang w:bidi="ar-IQ"/>
              </w:rPr>
              <w:t xml:space="preserve"> ساعة</w:t>
            </w:r>
          </w:p>
        </w:tc>
      </w:tr>
      <w:tr w:rsidR="004E1671" w:rsidRPr="00490D91" w:rsidTr="001812A5">
        <w:trPr>
          <w:gridBefore w:val="3"/>
          <w:gridAfter w:val="1"/>
          <w:wBefore w:w="265" w:type="dxa"/>
          <w:wAfter w:w="125" w:type="dxa"/>
          <w:trHeight w:val="802"/>
        </w:trPr>
        <w:tc>
          <w:tcPr>
            <w:tcW w:w="3772" w:type="dxa"/>
            <w:gridSpan w:val="4"/>
            <w:shd w:val="clear" w:color="auto" w:fill="auto"/>
          </w:tcPr>
          <w:p w:rsidR="004E1671" w:rsidRPr="00490D91" w:rsidRDefault="004E1671" w:rsidP="004E1671">
            <w:pPr>
              <w:numPr>
                <w:ilvl w:val="0"/>
                <w:numId w:val="1"/>
              </w:numPr>
              <w:shd w:val="clear" w:color="auto" w:fill="FFFFFF"/>
              <w:autoSpaceDE w:val="0"/>
              <w:autoSpaceDN w:val="0"/>
              <w:adjustRightInd w:val="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 xml:space="preserve">تاريخ إعداد هذا الوصف </w:t>
            </w:r>
          </w:p>
        </w:tc>
        <w:tc>
          <w:tcPr>
            <w:tcW w:w="5928" w:type="dxa"/>
            <w:gridSpan w:val="4"/>
            <w:shd w:val="clear" w:color="auto" w:fill="auto"/>
          </w:tcPr>
          <w:p w:rsidR="004E1671" w:rsidRPr="00490D91" w:rsidRDefault="001812A5" w:rsidP="001812A5">
            <w:pPr>
              <w:shd w:val="clear" w:color="auto" w:fill="FFFFFF"/>
              <w:autoSpaceDE w:val="0"/>
              <w:autoSpaceDN w:val="0"/>
              <w:adjustRightInd w:val="0"/>
              <w:rPr>
                <w:rFonts w:asciiTheme="majorBidi" w:eastAsia="Calibri" w:hAnsiTheme="majorBidi" w:cstheme="majorBidi"/>
                <w:color w:val="000000"/>
                <w:sz w:val="32"/>
                <w:szCs w:val="32"/>
                <w:lang w:bidi="ar-IQ"/>
              </w:rPr>
            </w:pPr>
            <w:r>
              <w:rPr>
                <w:rFonts w:asciiTheme="majorBidi" w:eastAsia="Calibri" w:hAnsiTheme="majorBidi" w:cstheme="majorBidi" w:hint="cs"/>
                <w:color w:val="000000"/>
                <w:sz w:val="32"/>
                <w:szCs w:val="32"/>
                <w:rtl/>
                <w:lang w:bidi="ar-IQ"/>
              </w:rPr>
              <w:t>10/4/2022</w:t>
            </w:r>
          </w:p>
        </w:tc>
      </w:tr>
      <w:tr w:rsidR="004E1671" w:rsidRPr="00490D91" w:rsidTr="001812A5">
        <w:trPr>
          <w:gridBefore w:val="2"/>
          <w:gridAfter w:val="2"/>
          <w:wBefore w:w="253" w:type="dxa"/>
          <w:wAfter w:w="136" w:type="dxa"/>
          <w:trHeight w:val="932"/>
        </w:trPr>
        <w:tc>
          <w:tcPr>
            <w:tcW w:w="9701" w:type="dxa"/>
            <w:gridSpan w:val="8"/>
            <w:shd w:val="clear" w:color="auto" w:fill="auto"/>
          </w:tcPr>
          <w:p w:rsidR="004E1671" w:rsidRPr="00490D91" w:rsidRDefault="004E1671" w:rsidP="004E1671">
            <w:pPr>
              <w:numPr>
                <w:ilvl w:val="0"/>
                <w:numId w:val="1"/>
              </w:numPr>
              <w:shd w:val="clear" w:color="auto" w:fill="FFFFFF"/>
              <w:autoSpaceDE w:val="0"/>
              <w:autoSpaceDN w:val="0"/>
              <w:adjustRightInd w:val="0"/>
              <w:rPr>
                <w:rFonts w:asciiTheme="majorBidi" w:eastAsia="Calibri" w:hAnsiTheme="majorBidi" w:cstheme="majorBidi"/>
                <w:color w:val="000000"/>
                <w:sz w:val="32"/>
                <w:szCs w:val="32"/>
                <w:lang w:bidi="ar-IQ"/>
              </w:rPr>
            </w:pPr>
            <w:r w:rsidRPr="00490D91">
              <w:rPr>
                <w:rFonts w:asciiTheme="majorBidi" w:eastAsia="Calibri" w:hAnsiTheme="majorBidi" w:cstheme="majorBidi"/>
                <w:color w:val="000000"/>
                <w:sz w:val="32"/>
                <w:szCs w:val="32"/>
                <w:rtl/>
                <w:lang w:bidi="ar-IQ"/>
              </w:rPr>
              <w:t>أهداف المقرر</w:t>
            </w:r>
          </w:p>
        </w:tc>
      </w:tr>
      <w:tr w:rsidR="004E1671" w:rsidRPr="00490D91" w:rsidTr="001812A5">
        <w:trPr>
          <w:gridBefore w:val="2"/>
          <w:gridAfter w:val="2"/>
          <w:wBefore w:w="253" w:type="dxa"/>
          <w:wAfter w:w="136" w:type="dxa"/>
          <w:trHeight w:val="341"/>
        </w:trPr>
        <w:tc>
          <w:tcPr>
            <w:tcW w:w="9701" w:type="dxa"/>
            <w:gridSpan w:val="8"/>
            <w:shd w:val="clear" w:color="auto" w:fill="auto"/>
          </w:tcPr>
          <w:p w:rsidR="004E1671" w:rsidRPr="00490D91" w:rsidRDefault="00B118B3" w:rsidP="00B118B3">
            <w:pPr>
              <w:jc w:val="both"/>
              <w:rPr>
                <w:rFonts w:asciiTheme="majorBidi" w:hAnsiTheme="majorBidi" w:cstheme="majorBidi"/>
                <w:sz w:val="32"/>
                <w:szCs w:val="32"/>
                <w:rtl/>
                <w:lang w:bidi="ar-IQ"/>
              </w:rPr>
            </w:pPr>
            <w:r w:rsidRPr="00490D91">
              <w:rPr>
                <w:rFonts w:asciiTheme="majorBidi" w:eastAsia="Calibri" w:hAnsiTheme="majorBidi" w:cstheme="majorBidi"/>
                <w:color w:val="000000"/>
                <w:sz w:val="32"/>
                <w:szCs w:val="32"/>
                <w:rtl/>
                <w:lang w:bidi="ar-IQ"/>
              </w:rPr>
              <w:t xml:space="preserve">يهدف هذا المقرر الى وصف وتعريف تمويل الشركات  وطبيعة العملية التي تقوم بها الشركة  ومهمات المدير، وكذلك هل ان تمويل الشركات يساعد على تحديد مسيرة الشركة في عالم الاعمال ، وتوضيح </w:t>
            </w:r>
            <w:r w:rsidR="00490D91" w:rsidRPr="00490D91">
              <w:rPr>
                <w:rFonts w:asciiTheme="majorBidi" w:eastAsia="Calibri" w:hAnsiTheme="majorBidi" w:cstheme="majorBidi"/>
                <w:color w:val="000000"/>
                <w:sz w:val="32"/>
                <w:szCs w:val="32"/>
                <w:rtl/>
                <w:lang w:bidi="ar-IQ"/>
              </w:rPr>
              <w:t>استراتيجيات</w:t>
            </w:r>
            <w:r w:rsidRPr="00490D91">
              <w:rPr>
                <w:rFonts w:asciiTheme="majorBidi" w:eastAsia="Calibri" w:hAnsiTheme="majorBidi" w:cstheme="majorBidi"/>
                <w:color w:val="000000"/>
                <w:sz w:val="32"/>
                <w:szCs w:val="32"/>
                <w:rtl/>
                <w:lang w:bidi="ar-IQ"/>
              </w:rPr>
              <w:t xml:space="preserve"> ادارة راس المال العامل وادارة النقد، وتوضيح التحديات التي تواجه المنظمات المعاصرة. والتطرق الى ماهية حل المشكلات والمفاهيم المتعلقة بها</w:t>
            </w:r>
            <w:r w:rsidRPr="00490D91">
              <w:rPr>
                <w:rFonts w:asciiTheme="majorBidi" w:hAnsiTheme="majorBidi" w:cstheme="majorBidi"/>
                <w:sz w:val="32"/>
                <w:szCs w:val="32"/>
                <w:rtl/>
              </w:rPr>
              <w:t xml:space="preserve">. </w:t>
            </w:r>
          </w:p>
          <w:p w:rsidR="00256CB3" w:rsidRPr="00490D91" w:rsidRDefault="00256CB3" w:rsidP="00256CB3">
            <w:pPr>
              <w:shd w:val="clear" w:color="auto" w:fill="FFFFFF"/>
              <w:autoSpaceDE w:val="0"/>
              <w:autoSpaceDN w:val="0"/>
              <w:adjustRightInd w:val="0"/>
              <w:rPr>
                <w:rFonts w:asciiTheme="majorBidi" w:eastAsia="Calibri" w:hAnsiTheme="majorBidi" w:cstheme="majorBidi"/>
                <w:color w:val="000000"/>
                <w:sz w:val="32"/>
                <w:szCs w:val="32"/>
              </w:rPr>
            </w:pPr>
          </w:p>
        </w:tc>
      </w:tr>
      <w:tr w:rsidR="004E1671" w:rsidRPr="00490D91" w:rsidTr="001812A5">
        <w:trPr>
          <w:gridBefore w:val="2"/>
          <w:gridAfter w:val="2"/>
          <w:wBefore w:w="253" w:type="dxa"/>
          <w:wAfter w:w="136" w:type="dxa"/>
          <w:trHeight w:val="341"/>
        </w:trPr>
        <w:tc>
          <w:tcPr>
            <w:tcW w:w="9701" w:type="dxa"/>
            <w:gridSpan w:val="8"/>
            <w:shd w:val="clear" w:color="auto" w:fill="auto"/>
          </w:tcPr>
          <w:p w:rsidR="004E1671" w:rsidRPr="00490D91" w:rsidRDefault="004E1671" w:rsidP="00496227">
            <w:pPr>
              <w:shd w:val="clear" w:color="auto" w:fill="FFFFFF"/>
              <w:autoSpaceDE w:val="0"/>
              <w:autoSpaceDN w:val="0"/>
              <w:adjustRightInd w:val="0"/>
              <w:ind w:left="360"/>
              <w:rPr>
                <w:rFonts w:asciiTheme="majorBidi" w:eastAsia="Calibri" w:hAnsiTheme="majorBidi" w:cstheme="majorBidi"/>
                <w:color w:val="000000"/>
                <w:sz w:val="32"/>
                <w:szCs w:val="32"/>
                <w:lang w:bidi="ar-IQ"/>
              </w:rPr>
            </w:pPr>
          </w:p>
        </w:tc>
      </w:tr>
      <w:tr w:rsidR="004E1671" w:rsidRPr="00490D91" w:rsidTr="001812A5">
        <w:trPr>
          <w:gridBefore w:val="2"/>
          <w:gridAfter w:val="2"/>
          <w:wBefore w:w="253" w:type="dxa"/>
          <w:wAfter w:w="136" w:type="dxa"/>
          <w:trHeight w:val="341"/>
        </w:trPr>
        <w:tc>
          <w:tcPr>
            <w:tcW w:w="9701" w:type="dxa"/>
            <w:gridSpan w:val="8"/>
            <w:shd w:val="clear" w:color="auto" w:fill="auto"/>
          </w:tcPr>
          <w:p w:rsidR="004E1671" w:rsidRPr="00490D91" w:rsidRDefault="004E1671" w:rsidP="00496227">
            <w:pPr>
              <w:shd w:val="clear" w:color="auto" w:fill="FFFFFF"/>
              <w:autoSpaceDE w:val="0"/>
              <w:autoSpaceDN w:val="0"/>
              <w:adjustRightInd w:val="0"/>
              <w:ind w:left="360"/>
              <w:rPr>
                <w:rFonts w:asciiTheme="majorBidi" w:eastAsia="Calibri" w:hAnsiTheme="majorBidi" w:cstheme="majorBidi"/>
                <w:color w:val="000000"/>
                <w:sz w:val="32"/>
                <w:szCs w:val="32"/>
                <w:lang w:bidi="ar-IQ"/>
              </w:rPr>
            </w:pPr>
          </w:p>
        </w:tc>
      </w:tr>
      <w:tr w:rsidR="004E1671" w:rsidRPr="00490D91" w:rsidTr="001812A5">
        <w:trPr>
          <w:gridBefore w:val="2"/>
          <w:gridAfter w:val="2"/>
          <w:wBefore w:w="253" w:type="dxa"/>
          <w:wAfter w:w="136" w:type="dxa"/>
          <w:trHeight w:val="341"/>
        </w:trPr>
        <w:tc>
          <w:tcPr>
            <w:tcW w:w="9701" w:type="dxa"/>
            <w:gridSpan w:val="8"/>
            <w:shd w:val="clear" w:color="auto" w:fill="auto"/>
          </w:tcPr>
          <w:p w:rsidR="00490D91" w:rsidRPr="00490D91" w:rsidRDefault="00490D91" w:rsidP="00490D91">
            <w:pPr>
              <w:rPr>
                <w:rFonts w:asciiTheme="majorBidi" w:hAnsiTheme="majorBidi" w:cstheme="majorBidi"/>
                <w:sz w:val="32"/>
                <w:szCs w:val="32"/>
              </w:rPr>
            </w:pPr>
            <w:r w:rsidRPr="00490D91">
              <w:rPr>
                <w:rFonts w:asciiTheme="majorBidi" w:hAnsiTheme="majorBidi" w:cstheme="majorBidi"/>
                <w:sz w:val="32"/>
                <w:szCs w:val="32"/>
                <w:rtl/>
              </w:rPr>
              <w:t xml:space="preserve">9- مخرجات التعلم وطرائق  التعليم والتقييم </w:t>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r w:rsidRPr="00490D91">
              <w:rPr>
                <w:rFonts w:asciiTheme="majorBidi" w:hAnsiTheme="majorBidi" w:cstheme="majorBidi"/>
                <w:sz w:val="32"/>
                <w:szCs w:val="32"/>
                <w:rtl/>
              </w:rPr>
              <w:tab/>
            </w:r>
          </w:p>
          <w:p w:rsidR="004E1671" w:rsidRPr="00490D91" w:rsidRDefault="004E1671" w:rsidP="00496227">
            <w:pPr>
              <w:shd w:val="clear" w:color="auto" w:fill="FFFFFF"/>
              <w:autoSpaceDE w:val="0"/>
              <w:autoSpaceDN w:val="0"/>
              <w:adjustRightInd w:val="0"/>
              <w:ind w:left="360"/>
              <w:rPr>
                <w:rFonts w:asciiTheme="majorBidi" w:eastAsia="Calibri" w:hAnsiTheme="majorBidi" w:cstheme="majorBidi"/>
                <w:color w:val="000000"/>
                <w:sz w:val="32"/>
                <w:szCs w:val="32"/>
                <w:lang w:bidi="ar-IQ"/>
              </w:rPr>
            </w:pPr>
          </w:p>
        </w:tc>
      </w:tr>
      <w:tr w:rsidR="004E1671" w:rsidRPr="00490D91" w:rsidTr="001812A5">
        <w:trPr>
          <w:gridBefore w:val="2"/>
          <w:gridAfter w:val="2"/>
          <w:wBefore w:w="253" w:type="dxa"/>
          <w:wAfter w:w="136" w:type="dxa"/>
          <w:trHeight w:val="9646"/>
        </w:trPr>
        <w:tc>
          <w:tcPr>
            <w:tcW w:w="9701" w:type="dxa"/>
            <w:gridSpan w:val="8"/>
            <w:shd w:val="clear" w:color="auto" w:fill="auto"/>
          </w:tcPr>
          <w:p w:rsidR="00B118B3" w:rsidRPr="00490D91" w:rsidRDefault="00B118B3" w:rsidP="00B118B3">
            <w:pPr>
              <w:rPr>
                <w:rFonts w:asciiTheme="majorBidi" w:eastAsia="Calibri" w:hAnsiTheme="majorBidi" w:cstheme="majorBidi"/>
                <w:sz w:val="32"/>
                <w:szCs w:val="32"/>
              </w:rPr>
            </w:pPr>
          </w:p>
          <w:p w:rsidR="00B118B3" w:rsidRPr="00490D91" w:rsidRDefault="00B118B3" w:rsidP="00B118B3">
            <w:pPr>
              <w:rPr>
                <w:rFonts w:asciiTheme="majorBidi" w:eastAsia="Calibri" w:hAnsiTheme="majorBidi" w:cstheme="majorBidi"/>
                <w:sz w:val="32"/>
                <w:szCs w:val="32"/>
              </w:rPr>
            </w:pPr>
          </w:p>
          <w:p w:rsidR="00B118B3" w:rsidRPr="00490D91" w:rsidRDefault="00B118B3" w:rsidP="00B118B3">
            <w:pPr>
              <w:rPr>
                <w:rFonts w:asciiTheme="majorBidi" w:eastAsia="Calibri" w:hAnsiTheme="majorBidi" w:cstheme="majorBidi"/>
                <w:sz w:val="32"/>
                <w:szCs w:val="32"/>
              </w:rPr>
            </w:pPr>
          </w:p>
          <w:tbl>
            <w:tblPr>
              <w:bidiVisual/>
              <w:tblW w:w="10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4"/>
            </w:tblGrid>
            <w:tr w:rsidR="00B118B3" w:rsidRPr="00490D91" w:rsidTr="00490D91">
              <w:trPr>
                <w:trHeight w:val="185"/>
              </w:trPr>
              <w:tc>
                <w:tcPr>
                  <w:tcW w:w="10464" w:type="dxa"/>
                  <w:tcBorders>
                    <w:top w:val="single" w:sz="4" w:space="0" w:color="000000"/>
                    <w:left w:val="single" w:sz="4" w:space="0" w:color="000000"/>
                    <w:bottom w:val="single" w:sz="4" w:space="0" w:color="000000"/>
                    <w:right w:val="single" w:sz="4" w:space="0" w:color="000000"/>
                  </w:tcBorders>
                  <w:hideMark/>
                </w:tcPr>
                <w:p w:rsidR="00B118B3" w:rsidRPr="00490D91" w:rsidRDefault="00B118B3" w:rsidP="00B118B3">
                  <w:pPr>
                    <w:numPr>
                      <w:ilvl w:val="0"/>
                      <w:numId w:val="4"/>
                    </w:numPr>
                    <w:rPr>
                      <w:rFonts w:asciiTheme="majorBidi" w:eastAsia="Calibri" w:hAnsiTheme="majorBidi" w:cstheme="majorBidi"/>
                      <w:color w:val="000000"/>
                      <w:sz w:val="32"/>
                      <w:szCs w:val="32"/>
                    </w:rPr>
                  </w:pPr>
                  <w:r w:rsidRPr="00490D91">
                    <w:rPr>
                      <w:rFonts w:asciiTheme="majorBidi" w:eastAsia="Calibri" w:hAnsiTheme="majorBidi" w:cstheme="majorBidi"/>
                      <w:color w:val="000000"/>
                      <w:sz w:val="32"/>
                      <w:szCs w:val="32"/>
                      <w:rtl/>
                    </w:rPr>
                    <w:t>الاهداف المعرفية :</w:t>
                  </w:r>
                </w:p>
              </w:tc>
            </w:tr>
            <w:tr w:rsidR="00B118B3" w:rsidRPr="00490D91" w:rsidTr="00490D91">
              <w:trPr>
                <w:trHeight w:val="2354"/>
              </w:trPr>
              <w:tc>
                <w:tcPr>
                  <w:tcW w:w="10464" w:type="dxa"/>
                  <w:tcBorders>
                    <w:top w:val="single" w:sz="4" w:space="0" w:color="000000"/>
                    <w:left w:val="single" w:sz="4" w:space="0" w:color="000000"/>
                    <w:bottom w:val="single" w:sz="4" w:space="0" w:color="000000"/>
                    <w:right w:val="single" w:sz="4" w:space="0" w:color="000000"/>
                  </w:tcBorders>
                </w:tcPr>
                <w:p w:rsidR="00B118B3" w:rsidRPr="00490D91" w:rsidRDefault="00B118B3">
                  <w:pPr>
                    <w:widowControl w:val="0"/>
                    <w:spacing w:line="276" w:lineRule="auto"/>
                    <w:rPr>
                      <w:rFonts w:asciiTheme="majorBidi" w:eastAsia="Calibri" w:hAnsiTheme="majorBidi" w:cstheme="majorBidi"/>
                      <w:color w:val="000000"/>
                      <w:sz w:val="32"/>
                      <w:szCs w:val="32"/>
                      <w:rtl/>
                    </w:rPr>
                  </w:pPr>
                </w:p>
                <w:tbl>
                  <w:tblPr>
                    <w:bidiVisual/>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8"/>
                  </w:tblGrid>
                  <w:tr w:rsidR="00B118B3" w:rsidRPr="00490D91" w:rsidTr="001812A5">
                    <w:trPr>
                      <w:trHeight w:val="123"/>
                    </w:trPr>
                    <w:tc>
                      <w:tcPr>
                        <w:tcW w:w="9228" w:type="dxa"/>
                        <w:tcBorders>
                          <w:top w:val="single" w:sz="4" w:space="0" w:color="000000"/>
                          <w:left w:val="single" w:sz="4" w:space="0" w:color="000000"/>
                          <w:bottom w:val="single" w:sz="4" w:space="0" w:color="000000"/>
                          <w:right w:val="single" w:sz="4" w:space="0" w:color="000000"/>
                        </w:tcBorders>
                        <w:vAlign w:val="center"/>
                        <w:hideMark/>
                      </w:tcPr>
                      <w:p w:rsidR="00B118B3" w:rsidRPr="00490D91" w:rsidRDefault="00B118B3" w:rsidP="00B118B3">
                        <w:pPr>
                          <w:numPr>
                            <w:ilvl w:val="0"/>
                            <w:numId w:val="5"/>
                          </w:numPr>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 xml:space="preserve">تعريف الطلبة بطبيعة تمويل الشركات  </w:t>
                        </w:r>
                        <w:r w:rsidR="001812A5" w:rsidRPr="00490D91">
                          <w:rPr>
                            <w:rFonts w:asciiTheme="majorBidi" w:eastAsia="Cambria" w:hAnsiTheme="majorBidi" w:cstheme="majorBidi" w:hint="cs"/>
                            <w:color w:val="000000"/>
                            <w:sz w:val="32"/>
                            <w:szCs w:val="32"/>
                            <w:rtl/>
                          </w:rPr>
                          <w:t>وأهميته</w:t>
                        </w:r>
                        <w:r w:rsidRPr="00490D91">
                          <w:rPr>
                            <w:rFonts w:asciiTheme="majorBidi" w:eastAsia="Cambria" w:hAnsiTheme="majorBidi" w:cstheme="majorBidi"/>
                            <w:color w:val="000000"/>
                            <w:sz w:val="32"/>
                            <w:szCs w:val="32"/>
                            <w:rtl/>
                          </w:rPr>
                          <w:t xml:space="preserve"> </w:t>
                        </w:r>
                        <w:r w:rsidR="001812A5" w:rsidRPr="00490D91">
                          <w:rPr>
                            <w:rFonts w:asciiTheme="majorBidi" w:eastAsia="Cambria" w:hAnsiTheme="majorBidi" w:cstheme="majorBidi" w:hint="cs"/>
                            <w:color w:val="000000"/>
                            <w:sz w:val="32"/>
                            <w:szCs w:val="32"/>
                            <w:rtl/>
                          </w:rPr>
                          <w:t>وخصائصه</w:t>
                        </w:r>
                        <w:r w:rsidRPr="00490D91">
                          <w:rPr>
                            <w:rFonts w:asciiTheme="majorBidi" w:eastAsia="Cambria" w:hAnsiTheme="majorBidi" w:cstheme="majorBidi"/>
                            <w:color w:val="000000"/>
                            <w:sz w:val="32"/>
                            <w:szCs w:val="32"/>
                            <w:rtl/>
                          </w:rPr>
                          <w:t xml:space="preserve"> وكيفية استثمار اموال الشركة.</w:t>
                        </w:r>
                      </w:p>
                    </w:tc>
                  </w:tr>
                  <w:tr w:rsidR="00B118B3" w:rsidRPr="00490D91" w:rsidTr="001812A5">
                    <w:trPr>
                      <w:trHeight w:val="543"/>
                    </w:trPr>
                    <w:tc>
                      <w:tcPr>
                        <w:tcW w:w="9228" w:type="dxa"/>
                        <w:tcBorders>
                          <w:top w:val="single" w:sz="4" w:space="0" w:color="000000"/>
                          <w:left w:val="single" w:sz="4" w:space="0" w:color="000000"/>
                          <w:bottom w:val="single" w:sz="4" w:space="0" w:color="000000"/>
                          <w:right w:val="single" w:sz="4" w:space="0" w:color="000000"/>
                        </w:tcBorders>
                        <w:vAlign w:val="center"/>
                        <w:hideMark/>
                      </w:tcPr>
                      <w:p w:rsidR="00B118B3" w:rsidRPr="00490D91" w:rsidRDefault="00B118B3" w:rsidP="00B118B3">
                        <w:pPr>
                          <w:numPr>
                            <w:ilvl w:val="0"/>
                            <w:numId w:val="5"/>
                          </w:numPr>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تعريف الطلبة بطبيعة الدورة النقدية وادارتها.</w:t>
                        </w:r>
                      </w:p>
                    </w:tc>
                  </w:tr>
                  <w:tr w:rsidR="00B118B3" w:rsidRPr="00490D91" w:rsidTr="001812A5">
                    <w:trPr>
                      <w:trHeight w:val="543"/>
                    </w:trPr>
                    <w:tc>
                      <w:tcPr>
                        <w:tcW w:w="9228" w:type="dxa"/>
                        <w:tcBorders>
                          <w:top w:val="single" w:sz="4" w:space="0" w:color="000000"/>
                          <w:left w:val="single" w:sz="4" w:space="0" w:color="000000"/>
                          <w:bottom w:val="single" w:sz="4" w:space="0" w:color="000000"/>
                          <w:right w:val="single" w:sz="4" w:space="0" w:color="000000"/>
                        </w:tcBorders>
                        <w:vAlign w:val="center"/>
                        <w:hideMark/>
                      </w:tcPr>
                      <w:p w:rsidR="00B118B3" w:rsidRPr="00490D91" w:rsidRDefault="00B118B3" w:rsidP="00B118B3">
                        <w:pPr>
                          <w:numPr>
                            <w:ilvl w:val="0"/>
                            <w:numId w:val="5"/>
                          </w:numPr>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تعريف الطلبة بالتحديات التي توجه استثمارات الشركة وتمويلها.</w:t>
                        </w:r>
                      </w:p>
                    </w:tc>
                  </w:tr>
                  <w:tr w:rsidR="00B118B3" w:rsidRPr="00490D91" w:rsidTr="001812A5">
                    <w:trPr>
                      <w:trHeight w:val="543"/>
                    </w:trPr>
                    <w:tc>
                      <w:tcPr>
                        <w:tcW w:w="9228" w:type="dxa"/>
                        <w:tcBorders>
                          <w:top w:val="single" w:sz="4" w:space="0" w:color="000000"/>
                          <w:left w:val="single" w:sz="4" w:space="0" w:color="000000"/>
                          <w:bottom w:val="single" w:sz="4" w:space="0" w:color="000000"/>
                          <w:right w:val="single" w:sz="4" w:space="0" w:color="000000"/>
                        </w:tcBorders>
                        <w:vAlign w:val="center"/>
                        <w:hideMark/>
                      </w:tcPr>
                      <w:p w:rsidR="00B118B3" w:rsidRPr="00490D91" w:rsidRDefault="00B118B3" w:rsidP="00B118B3">
                        <w:pPr>
                          <w:numPr>
                            <w:ilvl w:val="0"/>
                            <w:numId w:val="5"/>
                          </w:numPr>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تعريف الطلبة بعملية اتخاذ القرار بالاعتماد على سياسات راس المال العامل.</w:t>
                        </w:r>
                      </w:p>
                    </w:tc>
                  </w:tr>
                </w:tbl>
                <w:p w:rsidR="00B118B3" w:rsidRPr="00490D91" w:rsidRDefault="00B118B3">
                  <w:pPr>
                    <w:rPr>
                      <w:rFonts w:asciiTheme="majorBidi" w:eastAsia="Calibri" w:hAnsiTheme="majorBidi" w:cstheme="majorBidi"/>
                      <w:sz w:val="32"/>
                      <w:szCs w:val="32"/>
                    </w:rPr>
                  </w:pPr>
                </w:p>
              </w:tc>
            </w:tr>
          </w:tbl>
          <w:p w:rsidR="004E1671" w:rsidRPr="00490D91" w:rsidRDefault="004E1671" w:rsidP="00496227">
            <w:pPr>
              <w:shd w:val="clear" w:color="auto" w:fill="FFFFFF"/>
              <w:autoSpaceDE w:val="0"/>
              <w:autoSpaceDN w:val="0"/>
              <w:adjustRightInd w:val="0"/>
              <w:ind w:left="360"/>
              <w:rPr>
                <w:rFonts w:asciiTheme="majorBidi" w:eastAsia="Calibri" w:hAnsiTheme="majorBidi" w:cstheme="majorBidi"/>
                <w:color w:val="000000"/>
                <w:sz w:val="32"/>
                <w:szCs w:val="32"/>
                <w:rtl/>
                <w:lang w:bidi="ar-IQ"/>
              </w:rPr>
            </w:pPr>
          </w:p>
          <w:p w:rsidR="00490D91" w:rsidRPr="00490D91" w:rsidRDefault="00490D91" w:rsidP="00490D91">
            <w:pPr>
              <w:numPr>
                <w:ilvl w:val="0"/>
                <w:numId w:val="4"/>
              </w:numPr>
              <w:rPr>
                <w:rFonts w:asciiTheme="majorBidi" w:eastAsia="Calibri" w:hAnsiTheme="majorBidi" w:cstheme="majorBidi"/>
                <w:color w:val="000000"/>
                <w:sz w:val="32"/>
                <w:szCs w:val="32"/>
              </w:rPr>
            </w:pPr>
            <w:r w:rsidRPr="00490D91">
              <w:rPr>
                <w:rFonts w:asciiTheme="majorBidi" w:eastAsia="Calibri" w:hAnsiTheme="majorBidi" w:cstheme="majorBidi"/>
                <w:color w:val="000000"/>
                <w:sz w:val="32"/>
                <w:szCs w:val="32"/>
                <w:rtl/>
              </w:rPr>
              <w:t>الاهداف المعرفية :</w:t>
            </w:r>
          </w:p>
          <w:tbl>
            <w:tblPr>
              <w:bidiVisual/>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2"/>
            </w:tblGrid>
            <w:tr w:rsidR="00490D91" w:rsidRPr="00490D91" w:rsidTr="00490D91">
              <w:trPr>
                <w:trHeight w:val="2230"/>
              </w:trPr>
              <w:tc>
                <w:tcPr>
                  <w:tcW w:w="9432"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6"/>
                    </w:numPr>
                    <w:rPr>
                      <w:rFonts w:asciiTheme="majorBidi" w:hAnsiTheme="majorBidi" w:cstheme="majorBidi"/>
                      <w:sz w:val="32"/>
                      <w:szCs w:val="32"/>
                      <w:rtl/>
                    </w:rPr>
                  </w:pPr>
                  <w:r w:rsidRPr="00490D91">
                    <w:rPr>
                      <w:rFonts w:asciiTheme="majorBidi" w:eastAsia="Calibri" w:hAnsiTheme="majorBidi" w:cstheme="majorBidi"/>
                      <w:sz w:val="32"/>
                      <w:szCs w:val="32"/>
                      <w:rtl/>
                    </w:rPr>
                    <w:t xml:space="preserve">محاضرات . </w:t>
                  </w:r>
                </w:p>
                <w:p w:rsidR="00490D91" w:rsidRPr="00490D91" w:rsidRDefault="00490D91" w:rsidP="00490D91">
                  <w:pPr>
                    <w:numPr>
                      <w:ilvl w:val="0"/>
                      <w:numId w:val="6"/>
                    </w:numPr>
                    <w:rPr>
                      <w:rFonts w:asciiTheme="majorBidi" w:hAnsiTheme="majorBidi" w:cstheme="majorBidi"/>
                      <w:sz w:val="32"/>
                      <w:szCs w:val="32"/>
                    </w:rPr>
                  </w:pPr>
                  <w:r w:rsidRPr="00490D91">
                    <w:rPr>
                      <w:rFonts w:asciiTheme="majorBidi" w:eastAsia="Calibri" w:hAnsiTheme="majorBidi" w:cstheme="majorBidi"/>
                      <w:sz w:val="32"/>
                      <w:szCs w:val="32"/>
                      <w:rtl/>
                    </w:rPr>
                    <w:t xml:space="preserve">حلقات نقاشية . </w:t>
                  </w:r>
                </w:p>
                <w:p w:rsidR="00490D91" w:rsidRPr="00490D91" w:rsidRDefault="00490D91" w:rsidP="00490D91">
                  <w:pPr>
                    <w:numPr>
                      <w:ilvl w:val="0"/>
                      <w:numId w:val="6"/>
                    </w:numPr>
                    <w:rPr>
                      <w:rFonts w:asciiTheme="majorBidi" w:hAnsiTheme="majorBidi" w:cstheme="majorBidi"/>
                      <w:sz w:val="32"/>
                      <w:szCs w:val="32"/>
                    </w:rPr>
                  </w:pPr>
                  <w:r w:rsidRPr="00490D91">
                    <w:rPr>
                      <w:rFonts w:asciiTheme="majorBidi" w:eastAsia="Calibri" w:hAnsiTheme="majorBidi" w:cstheme="majorBidi"/>
                      <w:sz w:val="32"/>
                      <w:szCs w:val="32"/>
                      <w:rtl/>
                    </w:rPr>
                    <w:t xml:space="preserve">تقارير. </w:t>
                  </w:r>
                </w:p>
                <w:p w:rsidR="00490D91" w:rsidRPr="00490D91" w:rsidRDefault="00490D91" w:rsidP="00490D91">
                  <w:pPr>
                    <w:numPr>
                      <w:ilvl w:val="0"/>
                      <w:numId w:val="6"/>
                    </w:numPr>
                    <w:rPr>
                      <w:rFonts w:asciiTheme="majorBidi" w:hAnsiTheme="majorBidi" w:cstheme="majorBidi"/>
                      <w:sz w:val="32"/>
                      <w:szCs w:val="32"/>
                    </w:rPr>
                  </w:pPr>
                  <w:r w:rsidRPr="00490D91">
                    <w:rPr>
                      <w:rFonts w:asciiTheme="majorBidi" w:eastAsia="Calibri" w:hAnsiTheme="majorBidi" w:cstheme="majorBidi"/>
                      <w:sz w:val="32"/>
                      <w:szCs w:val="32"/>
                      <w:rtl/>
                    </w:rPr>
                    <w:t>واجبات بيتية</w:t>
                  </w:r>
                  <w:r w:rsidRPr="00490D91">
                    <w:rPr>
                      <w:rFonts w:asciiTheme="majorBidi" w:hAnsiTheme="majorBidi" w:cstheme="majorBidi"/>
                      <w:sz w:val="32"/>
                      <w:szCs w:val="32"/>
                      <w:rtl/>
                    </w:rPr>
                    <w:t>.</w:t>
                  </w:r>
                </w:p>
                <w:p w:rsidR="00490D91" w:rsidRPr="00490D91" w:rsidRDefault="00490D91" w:rsidP="00490D91">
                  <w:pPr>
                    <w:numPr>
                      <w:ilvl w:val="0"/>
                      <w:numId w:val="6"/>
                    </w:numPr>
                    <w:rPr>
                      <w:rFonts w:asciiTheme="majorBidi" w:hAnsiTheme="majorBidi" w:cstheme="majorBidi"/>
                      <w:sz w:val="32"/>
                      <w:szCs w:val="32"/>
                    </w:rPr>
                  </w:pPr>
                  <w:r w:rsidRPr="00490D91">
                    <w:rPr>
                      <w:rFonts w:asciiTheme="majorBidi" w:hAnsiTheme="majorBidi" w:cstheme="majorBidi"/>
                      <w:sz w:val="32"/>
                      <w:szCs w:val="32"/>
                      <w:rtl/>
                    </w:rPr>
                    <w:t>اخرى.</w:t>
                  </w:r>
                </w:p>
              </w:tc>
            </w:tr>
            <w:tr w:rsidR="00490D91" w:rsidRPr="00490D91" w:rsidTr="00490D91">
              <w:trPr>
                <w:trHeight w:val="963"/>
              </w:trPr>
              <w:tc>
                <w:tcPr>
                  <w:tcW w:w="9432"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pPr>
                    <w:rPr>
                      <w:rFonts w:asciiTheme="majorBidi" w:eastAsia="Calibri" w:hAnsiTheme="majorBidi" w:cstheme="majorBidi"/>
                      <w:sz w:val="32"/>
                      <w:szCs w:val="32"/>
                    </w:rPr>
                  </w:pPr>
                  <w:r w:rsidRPr="00490D91">
                    <w:rPr>
                      <w:rFonts w:asciiTheme="majorBidi" w:eastAsia="Calibri" w:hAnsiTheme="majorBidi" w:cstheme="majorBidi"/>
                      <w:sz w:val="32"/>
                      <w:szCs w:val="32"/>
                      <w:rtl/>
                    </w:rPr>
                    <w:t>طرائق التعليم والتعلم:</w:t>
                  </w:r>
                </w:p>
              </w:tc>
            </w:tr>
            <w:tr w:rsidR="00490D91" w:rsidRPr="00490D91" w:rsidTr="00490D91">
              <w:trPr>
                <w:trHeight w:val="963"/>
              </w:trPr>
              <w:tc>
                <w:tcPr>
                  <w:tcW w:w="9432"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tl/>
                    </w:rPr>
                  </w:pPr>
                  <w:r w:rsidRPr="00490D91">
                    <w:rPr>
                      <w:rFonts w:asciiTheme="majorBidi" w:eastAsia="Calibri" w:hAnsiTheme="majorBidi" w:cstheme="majorBidi"/>
                      <w:color w:val="000000"/>
                      <w:sz w:val="32"/>
                      <w:szCs w:val="32"/>
                      <w:rtl/>
                    </w:rPr>
                    <w:t xml:space="preserve">محاضرات.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حلقات نقاشية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تقارير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طريقة العصف الذهني.</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hAnsiTheme="majorBidi" w:cstheme="majorBidi"/>
                      <w:color w:val="000000"/>
                      <w:sz w:val="32"/>
                      <w:szCs w:val="32"/>
                      <w:rtl/>
                    </w:rPr>
                    <w:t>اخرى.</w:t>
                  </w:r>
                </w:p>
              </w:tc>
            </w:tr>
          </w:tbl>
          <w:p w:rsidR="00B118B3" w:rsidRPr="00490D91" w:rsidRDefault="00490D91" w:rsidP="00B118B3">
            <w:pPr>
              <w:shd w:val="clear" w:color="auto" w:fill="FFFFFF"/>
              <w:autoSpaceDE w:val="0"/>
              <w:autoSpaceDN w:val="0"/>
              <w:adjustRightInd w:val="0"/>
              <w:rPr>
                <w:rFonts w:asciiTheme="majorBidi" w:eastAsia="Calibri" w:hAnsiTheme="majorBidi" w:cstheme="majorBidi"/>
                <w:color w:val="000000"/>
                <w:sz w:val="32"/>
                <w:szCs w:val="32"/>
                <w:rtl/>
                <w:lang w:bidi="ar-IQ"/>
              </w:rPr>
            </w:pPr>
            <w:r w:rsidRPr="00490D91">
              <w:rPr>
                <w:rFonts w:asciiTheme="majorBidi" w:eastAsia="Calibri" w:hAnsiTheme="majorBidi" w:cstheme="majorBidi"/>
                <w:color w:val="000000"/>
                <w:sz w:val="32"/>
                <w:szCs w:val="32"/>
                <w:rtl/>
                <w:lang w:bidi="ar-IQ"/>
              </w:rPr>
              <w:t xml:space="preserve"> </w:t>
            </w:r>
          </w:p>
          <w:tbl>
            <w:tblPr>
              <w:bidiVisual/>
              <w:tblW w:w="9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4"/>
            </w:tblGrid>
            <w:tr w:rsidR="00490D91" w:rsidRPr="00490D91" w:rsidTr="00490D91">
              <w:trPr>
                <w:trHeight w:val="65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pPr>
                    <w:spacing w:after="200" w:line="276" w:lineRule="auto"/>
                    <w:ind w:left="720"/>
                    <w:rPr>
                      <w:rFonts w:asciiTheme="majorBidi" w:eastAsia="Calibri" w:hAnsiTheme="majorBidi" w:cstheme="majorBidi"/>
                      <w:color w:val="000000"/>
                      <w:sz w:val="32"/>
                      <w:szCs w:val="32"/>
                    </w:rPr>
                  </w:pPr>
                  <w:r w:rsidRPr="00490D91">
                    <w:rPr>
                      <w:rFonts w:asciiTheme="majorBidi" w:eastAsia="Calibri" w:hAnsiTheme="majorBidi" w:cstheme="majorBidi"/>
                      <w:color w:val="000000"/>
                      <w:sz w:val="32"/>
                      <w:szCs w:val="32"/>
                      <w:rtl/>
                    </w:rPr>
                    <w:t xml:space="preserve">طرائق التقييم </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1812A5" w:rsidRPr="001812A5" w:rsidRDefault="00490D91" w:rsidP="00490D91">
                  <w:pPr>
                    <w:numPr>
                      <w:ilvl w:val="0"/>
                      <w:numId w:val="7"/>
                    </w:numPr>
                    <w:rPr>
                      <w:rFonts w:asciiTheme="majorBidi" w:hAnsiTheme="majorBidi" w:cstheme="majorBidi"/>
                      <w:color w:val="000000"/>
                      <w:sz w:val="32"/>
                      <w:szCs w:val="32"/>
                    </w:rPr>
                  </w:pPr>
                  <w:r w:rsidRPr="001812A5">
                    <w:rPr>
                      <w:rFonts w:asciiTheme="majorBidi" w:eastAsia="Calibri" w:hAnsiTheme="majorBidi" w:cstheme="majorBidi"/>
                      <w:color w:val="000000"/>
                      <w:sz w:val="32"/>
                      <w:szCs w:val="32"/>
                      <w:rtl/>
                    </w:rPr>
                    <w:t xml:space="preserve">امتحانات تحريرية  </w:t>
                  </w:r>
                </w:p>
                <w:p w:rsidR="00490D91" w:rsidRPr="001812A5" w:rsidRDefault="00490D91" w:rsidP="00490D91">
                  <w:pPr>
                    <w:numPr>
                      <w:ilvl w:val="0"/>
                      <w:numId w:val="7"/>
                    </w:numPr>
                    <w:rPr>
                      <w:rFonts w:asciiTheme="majorBidi" w:hAnsiTheme="majorBidi" w:cstheme="majorBidi"/>
                      <w:color w:val="000000"/>
                      <w:sz w:val="32"/>
                      <w:szCs w:val="32"/>
                    </w:rPr>
                  </w:pPr>
                  <w:r w:rsidRPr="001812A5">
                    <w:rPr>
                      <w:rFonts w:asciiTheme="majorBidi" w:eastAsia="Calibri" w:hAnsiTheme="majorBidi" w:cstheme="majorBidi"/>
                      <w:color w:val="000000"/>
                      <w:sz w:val="32"/>
                      <w:szCs w:val="32"/>
                      <w:rtl/>
                    </w:rPr>
                    <w:t xml:space="preserve">امتحانات شفوية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 xml:space="preserve">واجبات يكلف بها الطلبة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 xml:space="preserve">مستوى الالتزام </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tl/>
                    </w:rPr>
                  </w:pPr>
                  <w:r w:rsidRPr="00490D91">
                    <w:rPr>
                      <w:rFonts w:asciiTheme="majorBidi" w:eastAsia="Calibri" w:hAnsiTheme="majorBidi" w:cstheme="majorBidi"/>
                      <w:color w:val="000000"/>
                      <w:sz w:val="32"/>
                      <w:szCs w:val="32"/>
                      <w:rtl/>
                    </w:rPr>
                    <w:lastRenderedPageBreak/>
                    <w:t xml:space="preserve">الاهداف الوجدانية والقيمية </w:t>
                  </w:r>
                </w:p>
                <w:p w:rsidR="00490D91" w:rsidRPr="00490D91" w:rsidRDefault="00490D91">
                  <w:pPr>
                    <w:ind w:left="360"/>
                    <w:rPr>
                      <w:rFonts w:asciiTheme="majorBidi" w:eastAsia="Calibri" w:hAnsiTheme="majorBidi" w:cstheme="majorBidi"/>
                      <w:sz w:val="32"/>
                      <w:szCs w:val="32"/>
                    </w:rPr>
                  </w:pPr>
                  <w:r w:rsidRPr="00490D91">
                    <w:rPr>
                      <w:rFonts w:asciiTheme="majorBidi" w:eastAsia="Calibri" w:hAnsiTheme="majorBidi" w:cstheme="majorBidi"/>
                      <w:sz w:val="32"/>
                      <w:szCs w:val="32"/>
                      <w:rtl/>
                    </w:rPr>
                    <w:t xml:space="preserve">ج1- التسلسل المنطقي للافكار </w:t>
                  </w:r>
                </w:p>
                <w:p w:rsidR="00490D91" w:rsidRPr="00490D91" w:rsidRDefault="00490D91">
                  <w:pPr>
                    <w:ind w:left="360"/>
                    <w:rPr>
                      <w:rFonts w:asciiTheme="majorBidi" w:eastAsia="Calibri" w:hAnsiTheme="majorBidi" w:cstheme="majorBidi"/>
                      <w:sz w:val="32"/>
                      <w:szCs w:val="32"/>
                    </w:rPr>
                  </w:pPr>
                  <w:r w:rsidRPr="00490D91">
                    <w:rPr>
                      <w:rFonts w:asciiTheme="majorBidi" w:eastAsia="Calibri" w:hAnsiTheme="majorBidi" w:cstheme="majorBidi"/>
                      <w:sz w:val="32"/>
                      <w:szCs w:val="32"/>
                      <w:rtl/>
                    </w:rPr>
                    <w:t xml:space="preserve">ج2- الموضوعية في المناقشات </w:t>
                  </w:r>
                </w:p>
                <w:p w:rsidR="00490D91" w:rsidRPr="00490D91" w:rsidRDefault="00490D91">
                  <w:pPr>
                    <w:ind w:left="360"/>
                    <w:rPr>
                      <w:rFonts w:asciiTheme="majorBidi" w:eastAsia="Calibri" w:hAnsiTheme="majorBidi" w:cstheme="majorBidi"/>
                      <w:sz w:val="32"/>
                      <w:szCs w:val="32"/>
                    </w:rPr>
                  </w:pPr>
                  <w:r w:rsidRPr="00490D91">
                    <w:rPr>
                      <w:rFonts w:asciiTheme="majorBidi" w:eastAsia="Calibri" w:hAnsiTheme="majorBidi" w:cstheme="majorBidi"/>
                      <w:sz w:val="32"/>
                      <w:szCs w:val="32"/>
                      <w:rtl/>
                    </w:rPr>
                    <w:t>ج3- التحليل المنطقي / المفهوم</w:t>
                  </w:r>
                </w:p>
                <w:p w:rsidR="00490D91" w:rsidRPr="00490D91" w:rsidRDefault="00490D91">
                  <w:pPr>
                    <w:ind w:left="360"/>
                    <w:rPr>
                      <w:rFonts w:asciiTheme="majorBidi" w:eastAsia="Calibri" w:hAnsiTheme="majorBidi" w:cstheme="majorBidi"/>
                      <w:sz w:val="32"/>
                      <w:szCs w:val="32"/>
                    </w:rPr>
                  </w:pPr>
                  <w:r w:rsidRPr="00490D91">
                    <w:rPr>
                      <w:rFonts w:asciiTheme="majorBidi" w:eastAsia="Calibri" w:hAnsiTheme="majorBidi" w:cstheme="majorBidi"/>
                      <w:sz w:val="32"/>
                      <w:szCs w:val="32"/>
                      <w:rtl/>
                    </w:rPr>
                    <w:t>ج4- العصف الذهني</w:t>
                  </w:r>
                </w:p>
                <w:p w:rsidR="00490D91" w:rsidRPr="00490D91" w:rsidRDefault="00490D91">
                  <w:pPr>
                    <w:ind w:left="360"/>
                    <w:rPr>
                      <w:rFonts w:asciiTheme="majorBidi" w:eastAsia="Calibri" w:hAnsiTheme="majorBidi" w:cstheme="majorBidi"/>
                      <w:sz w:val="32"/>
                      <w:szCs w:val="32"/>
                    </w:rPr>
                  </w:pPr>
                  <w:r w:rsidRPr="00490D91">
                    <w:rPr>
                      <w:rFonts w:asciiTheme="majorBidi" w:eastAsia="Calibri" w:hAnsiTheme="majorBidi" w:cstheme="majorBidi"/>
                      <w:sz w:val="32"/>
                      <w:szCs w:val="32"/>
                      <w:rtl/>
                    </w:rPr>
                    <w:t xml:space="preserve">ج5 – غيرها </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طرائق التعليم والتعلم:</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tl/>
                    </w:rPr>
                  </w:pPr>
                  <w:r w:rsidRPr="00490D91">
                    <w:rPr>
                      <w:rFonts w:asciiTheme="majorBidi" w:eastAsia="Calibri" w:hAnsiTheme="majorBidi" w:cstheme="majorBidi"/>
                      <w:color w:val="000000"/>
                      <w:sz w:val="32"/>
                      <w:szCs w:val="32"/>
                      <w:rtl/>
                    </w:rPr>
                    <w:t xml:space="preserve">محاضرات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 xml:space="preserve">اسئلة ومناقشات فكرية </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pPr>
                    <w:spacing w:after="200" w:line="276" w:lineRule="auto"/>
                    <w:ind w:left="720"/>
                    <w:rPr>
                      <w:rFonts w:asciiTheme="majorBidi" w:eastAsia="Calibri" w:hAnsiTheme="majorBidi" w:cstheme="majorBidi"/>
                      <w:color w:val="000000"/>
                      <w:sz w:val="32"/>
                      <w:szCs w:val="32"/>
                    </w:rPr>
                  </w:pPr>
                  <w:r w:rsidRPr="00490D91">
                    <w:rPr>
                      <w:rFonts w:asciiTheme="majorBidi" w:eastAsia="Calibri" w:hAnsiTheme="majorBidi" w:cstheme="majorBidi"/>
                      <w:color w:val="000000"/>
                      <w:sz w:val="32"/>
                      <w:szCs w:val="32"/>
                      <w:rtl/>
                    </w:rPr>
                    <w:t xml:space="preserve">طرائق التقييم </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tl/>
                    </w:rPr>
                  </w:pPr>
                  <w:r w:rsidRPr="00490D91">
                    <w:rPr>
                      <w:rFonts w:asciiTheme="majorBidi" w:eastAsia="Calibri" w:hAnsiTheme="majorBidi" w:cstheme="majorBidi"/>
                      <w:color w:val="000000"/>
                      <w:sz w:val="32"/>
                      <w:szCs w:val="32"/>
                      <w:rtl/>
                    </w:rPr>
                    <w:t xml:space="preserve">اسئلة شفوية </w:t>
                  </w:r>
                </w:p>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t xml:space="preserve">طرح اسئلة تطبيقية للواقع وملاحظة الاجابات الفكرية لكل طالب </w:t>
                  </w:r>
                </w:p>
              </w:tc>
            </w:tr>
            <w:tr w:rsidR="00490D91" w:rsidRPr="00490D91" w:rsidTr="00490D91">
              <w:trPr>
                <w:trHeight w:val="1309"/>
              </w:trPr>
              <w:tc>
                <w:tcPr>
                  <w:tcW w:w="9454" w:type="dxa"/>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tl/>
                    </w:rPr>
                  </w:pPr>
                  <w:r w:rsidRPr="00490D91">
                    <w:rPr>
                      <w:rFonts w:asciiTheme="majorBidi" w:eastAsia="Calibri" w:hAnsiTheme="majorBidi" w:cstheme="majorBidi"/>
                      <w:color w:val="000000"/>
                      <w:sz w:val="32"/>
                      <w:szCs w:val="32"/>
                      <w:rtl/>
                    </w:rPr>
                    <w:t>المهارات العامة والتأهيلية المنقولة ( المهارات الاخرى المتعلقة بقابلية التوظيف والتطور الشخصي )</w:t>
                  </w:r>
                </w:p>
                <w:p w:rsidR="00490D91" w:rsidRPr="00490D91" w:rsidRDefault="00490D91">
                  <w:pPr>
                    <w:tabs>
                      <w:tab w:val="left" w:pos="687"/>
                    </w:tabs>
                    <w:ind w:left="612"/>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  القدرة على توظيف المعلومات عند العمل في المؤسسات المالية.</w:t>
                  </w:r>
                </w:p>
                <w:p w:rsidR="00490D91" w:rsidRPr="00490D91" w:rsidRDefault="00490D91">
                  <w:pPr>
                    <w:tabs>
                      <w:tab w:val="left" w:pos="687"/>
                    </w:tabs>
                    <w:ind w:left="612"/>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 القدرة على استقراء واقع الادارات</w:t>
                  </w:r>
                </w:p>
                <w:p w:rsidR="00490D91" w:rsidRPr="00490D91" w:rsidRDefault="00490D91">
                  <w:pPr>
                    <w:tabs>
                      <w:tab w:val="left" w:pos="687"/>
                    </w:tabs>
                    <w:ind w:left="612"/>
                    <w:rPr>
                      <w:rFonts w:asciiTheme="majorBidi" w:eastAsia="Cambria" w:hAnsiTheme="majorBidi" w:cstheme="majorBidi"/>
                      <w:color w:val="000000"/>
                      <w:sz w:val="32"/>
                      <w:szCs w:val="32"/>
                    </w:rPr>
                  </w:pPr>
                  <w:r w:rsidRPr="00490D91">
                    <w:rPr>
                      <w:rFonts w:asciiTheme="majorBidi" w:eastAsia="Cambria" w:hAnsiTheme="majorBidi" w:cstheme="majorBidi"/>
                      <w:color w:val="000000"/>
                      <w:sz w:val="32"/>
                      <w:szCs w:val="32"/>
                      <w:rtl/>
                    </w:rPr>
                    <w:t>- قابلية الطالب على مواجهة تحديات الإدارة المعاصرة واتخاذ التدابير اللازمة</w:t>
                  </w:r>
                </w:p>
                <w:p w:rsidR="00490D91" w:rsidRPr="00490D91" w:rsidRDefault="00490D91">
                  <w:pPr>
                    <w:ind w:left="720"/>
                    <w:rPr>
                      <w:rFonts w:asciiTheme="majorBidi" w:eastAsia="Calibri" w:hAnsiTheme="majorBidi" w:cstheme="majorBidi"/>
                      <w:color w:val="000000"/>
                      <w:sz w:val="32"/>
                      <w:szCs w:val="32"/>
                    </w:rPr>
                  </w:pPr>
                  <w:r w:rsidRPr="00490D91">
                    <w:rPr>
                      <w:rFonts w:asciiTheme="majorBidi" w:eastAsia="Cambria" w:hAnsiTheme="majorBidi" w:cstheme="majorBidi"/>
                      <w:color w:val="000000"/>
                      <w:sz w:val="32"/>
                      <w:szCs w:val="32"/>
                      <w:rtl/>
                    </w:rPr>
                    <w:t>- قابلية الطالب على اتخاذ القرار</w:t>
                  </w:r>
                </w:p>
              </w:tc>
            </w:tr>
          </w:tbl>
          <w:p w:rsidR="00B118B3" w:rsidRPr="00490D91" w:rsidRDefault="00490D91" w:rsidP="00B118B3">
            <w:pPr>
              <w:shd w:val="clear" w:color="auto" w:fill="FFFFFF"/>
              <w:autoSpaceDE w:val="0"/>
              <w:autoSpaceDN w:val="0"/>
              <w:adjustRightInd w:val="0"/>
              <w:rPr>
                <w:rFonts w:asciiTheme="majorBidi" w:eastAsia="Calibri" w:hAnsiTheme="majorBidi" w:cstheme="majorBidi"/>
                <w:color w:val="000000"/>
                <w:sz w:val="32"/>
                <w:szCs w:val="32"/>
                <w:rtl/>
                <w:lang w:bidi="ar-IQ"/>
              </w:rPr>
            </w:pPr>
            <w:r w:rsidRPr="00490D91">
              <w:rPr>
                <w:rFonts w:asciiTheme="majorBidi" w:eastAsia="Calibri" w:hAnsiTheme="majorBidi" w:cstheme="majorBidi"/>
                <w:color w:val="000000"/>
                <w:sz w:val="32"/>
                <w:szCs w:val="32"/>
                <w:rtl/>
                <w:lang w:bidi="ar-IQ"/>
              </w:rPr>
              <w:t xml:space="preserve"> </w:t>
            </w:r>
          </w:p>
          <w:p w:rsidR="00B118B3" w:rsidRPr="00490D91" w:rsidRDefault="00B118B3" w:rsidP="00B118B3">
            <w:pPr>
              <w:shd w:val="clear" w:color="auto" w:fill="FFFFFF"/>
              <w:autoSpaceDE w:val="0"/>
              <w:autoSpaceDN w:val="0"/>
              <w:adjustRightInd w:val="0"/>
              <w:rPr>
                <w:rFonts w:asciiTheme="majorBidi" w:eastAsia="Calibri" w:hAnsiTheme="majorBidi" w:cstheme="majorBidi"/>
                <w:color w:val="000000"/>
                <w:sz w:val="32"/>
                <w:szCs w:val="32"/>
                <w:rtl/>
                <w:lang w:bidi="ar-IQ"/>
              </w:rPr>
            </w:pPr>
          </w:p>
          <w:p w:rsidR="00B118B3" w:rsidRPr="00490D91" w:rsidRDefault="00B118B3" w:rsidP="00B118B3">
            <w:pPr>
              <w:shd w:val="clear" w:color="auto" w:fill="FFFFFF"/>
              <w:autoSpaceDE w:val="0"/>
              <w:autoSpaceDN w:val="0"/>
              <w:adjustRightInd w:val="0"/>
              <w:rPr>
                <w:rFonts w:asciiTheme="majorBidi" w:eastAsia="Calibri" w:hAnsiTheme="majorBidi" w:cstheme="majorBidi"/>
                <w:color w:val="000000"/>
                <w:sz w:val="32"/>
                <w:szCs w:val="32"/>
                <w:rtl/>
                <w:lang w:bidi="ar-IQ"/>
              </w:rPr>
            </w:pPr>
          </w:p>
          <w:p w:rsidR="00B118B3" w:rsidRPr="00490D91" w:rsidRDefault="00B118B3" w:rsidP="00B118B3">
            <w:pPr>
              <w:shd w:val="clear" w:color="auto" w:fill="FFFFFF"/>
              <w:autoSpaceDE w:val="0"/>
              <w:autoSpaceDN w:val="0"/>
              <w:adjustRightInd w:val="0"/>
              <w:rPr>
                <w:rFonts w:asciiTheme="majorBidi" w:eastAsia="Calibri" w:hAnsiTheme="majorBidi" w:cstheme="majorBidi"/>
                <w:color w:val="000000"/>
                <w:sz w:val="32"/>
                <w:szCs w:val="32"/>
                <w:rtl/>
                <w:lang w:bidi="ar-IQ"/>
              </w:rPr>
            </w:pPr>
          </w:p>
          <w:p w:rsidR="00B118B3" w:rsidRPr="00490D91" w:rsidRDefault="00B118B3" w:rsidP="00B118B3">
            <w:pPr>
              <w:shd w:val="clear" w:color="auto" w:fill="FFFFFF"/>
              <w:autoSpaceDE w:val="0"/>
              <w:autoSpaceDN w:val="0"/>
              <w:adjustRightInd w:val="0"/>
              <w:rPr>
                <w:rFonts w:asciiTheme="majorBidi" w:eastAsia="Calibri" w:hAnsiTheme="majorBidi" w:cstheme="majorBidi"/>
                <w:color w:val="000000"/>
                <w:sz w:val="32"/>
                <w:szCs w:val="32"/>
                <w:lang w:bidi="ar-IQ"/>
              </w:rPr>
            </w:pP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938"/>
        </w:trPr>
        <w:tc>
          <w:tcPr>
            <w:tcW w:w="10090" w:type="dxa"/>
            <w:gridSpan w:val="12"/>
            <w:tcBorders>
              <w:top w:val="single" w:sz="4" w:space="0" w:color="000000"/>
              <w:left w:val="single" w:sz="4" w:space="0" w:color="000000"/>
              <w:bottom w:val="single" w:sz="4" w:space="0" w:color="000000"/>
              <w:right w:val="single" w:sz="4" w:space="0" w:color="000000"/>
            </w:tcBorders>
            <w:hideMark/>
          </w:tcPr>
          <w:p w:rsidR="00490D91" w:rsidRPr="00490D91" w:rsidRDefault="00490D91" w:rsidP="00490D91">
            <w:pPr>
              <w:numPr>
                <w:ilvl w:val="0"/>
                <w:numId w:val="7"/>
              </w:numPr>
              <w:rPr>
                <w:rFonts w:asciiTheme="majorBidi" w:hAnsiTheme="majorBidi" w:cstheme="majorBidi"/>
                <w:color w:val="000000"/>
                <w:sz w:val="32"/>
                <w:szCs w:val="32"/>
              </w:rPr>
            </w:pPr>
            <w:r w:rsidRPr="00490D91">
              <w:rPr>
                <w:rFonts w:asciiTheme="majorBidi" w:eastAsia="Calibri" w:hAnsiTheme="majorBidi" w:cstheme="majorBidi"/>
                <w:color w:val="000000"/>
                <w:sz w:val="32"/>
                <w:szCs w:val="32"/>
                <w:rtl/>
              </w:rPr>
              <w:lastRenderedPageBreak/>
              <w:t xml:space="preserve">بنية المقرر </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الاسبوع</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الساعات</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مخرجات التعلم المطلوبة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اسم الوحدة /الموضوع</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طريقة التعليم</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طريقة التقييم</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1</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Pr>
              <w:lastRenderedPageBreak/>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hAnsiTheme="majorBidi" w:cstheme="majorBidi"/>
                <w:sz w:val="32"/>
                <w:szCs w:val="32"/>
              </w:rPr>
            </w:pPr>
            <w:r w:rsidRPr="00490D91">
              <w:rPr>
                <w:rFonts w:asciiTheme="majorBidi" w:hAnsiTheme="majorBidi" w:cstheme="majorBidi"/>
                <w:color w:val="000000"/>
                <w:sz w:val="32"/>
                <w:szCs w:val="32"/>
                <w:rtl/>
              </w:rPr>
              <w:t>تمويل الشركات … ماهيتها وعلاقتها بالعلوم الأخرى</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 xml:space="preserve">محاضرة </w:t>
            </w:r>
            <w:r w:rsidRPr="00490D91">
              <w:rPr>
                <w:rFonts w:asciiTheme="majorBidi" w:eastAsia="Calibri" w:hAnsiTheme="majorBidi" w:cstheme="majorBidi"/>
                <w:b/>
                <w:sz w:val="32"/>
                <w:szCs w:val="32"/>
                <w:rtl/>
              </w:rPr>
              <w:lastRenderedPageBreak/>
              <w:t>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lastRenderedPageBreak/>
              <w:t xml:space="preserve">ذكرت </w:t>
            </w:r>
            <w:r w:rsidRPr="00490D91">
              <w:rPr>
                <w:rFonts w:asciiTheme="majorBidi" w:eastAsia="Calibri" w:hAnsiTheme="majorBidi" w:cstheme="majorBidi"/>
                <w:b/>
                <w:sz w:val="32"/>
                <w:szCs w:val="32"/>
                <w:rtl/>
              </w:rPr>
              <w:lastRenderedPageBreak/>
              <w:t>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lastRenderedPageBreak/>
              <w:t>2</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eastAsia="Simplified Arabic" w:hAnsiTheme="majorBidi" w:cstheme="majorBidi"/>
                <w:sz w:val="32"/>
                <w:szCs w:val="32"/>
              </w:rPr>
            </w:pPr>
            <w:r w:rsidRPr="00490D91">
              <w:rPr>
                <w:rFonts w:asciiTheme="majorBidi" w:hAnsiTheme="majorBidi" w:cstheme="majorBidi"/>
                <w:color w:val="000000"/>
                <w:sz w:val="32"/>
                <w:szCs w:val="32"/>
                <w:rtl/>
              </w:rPr>
              <w:t>مفهوم راس المال العامل , وادارة راس المال العامل وابعاد راس المال العامل</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3</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hAnsiTheme="majorBidi" w:cstheme="majorBidi"/>
                <w:sz w:val="32"/>
                <w:szCs w:val="32"/>
              </w:rPr>
            </w:pPr>
            <w:r w:rsidRPr="00490D91">
              <w:rPr>
                <w:rFonts w:asciiTheme="majorBidi" w:hAnsiTheme="majorBidi" w:cstheme="majorBidi"/>
                <w:color w:val="000000"/>
                <w:sz w:val="32"/>
                <w:szCs w:val="32"/>
                <w:rtl/>
              </w:rPr>
              <w:t>حساب صافي راس المال , المبادلة بين العائد والمخاطرة, استراتيجيات راس المال العامل.</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4</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eastAsia="Simplified Arabic" w:hAnsiTheme="majorBidi" w:cstheme="majorBidi"/>
                <w:sz w:val="32"/>
                <w:szCs w:val="32"/>
              </w:rPr>
            </w:pPr>
            <w:r w:rsidRPr="00490D91">
              <w:rPr>
                <w:rFonts w:asciiTheme="majorBidi" w:hAnsiTheme="majorBidi" w:cstheme="majorBidi"/>
                <w:color w:val="000000"/>
                <w:sz w:val="32"/>
                <w:szCs w:val="32"/>
                <w:rtl/>
              </w:rPr>
              <w:t>ادارة راس المال العامل , سياسات راس المال العامل, حساب راس المال العامل وسياساته الثلاث.</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5</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228" w:lineRule="auto"/>
              <w:rPr>
                <w:rFonts w:asciiTheme="majorBidi" w:hAnsiTheme="majorBidi" w:cstheme="majorBidi"/>
                <w:sz w:val="32"/>
                <w:szCs w:val="32"/>
              </w:rPr>
            </w:pPr>
            <w:r w:rsidRPr="00490D91">
              <w:rPr>
                <w:rFonts w:asciiTheme="majorBidi" w:hAnsiTheme="majorBidi" w:cstheme="majorBidi"/>
                <w:color w:val="000000"/>
                <w:sz w:val="32"/>
                <w:szCs w:val="32"/>
                <w:rtl/>
              </w:rPr>
              <w:t>طرق تقدير راس المال العامل, حساب الدورة التشغيلية, وااستخراج راس المال العامل للمنشاة.</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6</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hAnsiTheme="majorBidi" w:cstheme="majorBidi"/>
                <w:sz w:val="32"/>
                <w:szCs w:val="32"/>
              </w:rPr>
            </w:pPr>
            <w:r w:rsidRPr="00490D91">
              <w:rPr>
                <w:rFonts w:asciiTheme="majorBidi" w:hAnsiTheme="majorBidi" w:cstheme="majorBidi"/>
                <w:color w:val="000000"/>
                <w:sz w:val="32"/>
                <w:szCs w:val="32"/>
                <w:rtl/>
              </w:rPr>
              <w:t>ادارة النقد, مفهومها , مفهوم المقد وادارة النقد,</w:t>
            </w:r>
            <w:r w:rsidRPr="00490D91">
              <w:rPr>
                <w:rFonts w:asciiTheme="majorBidi" w:hAnsiTheme="majorBidi" w:cstheme="majorBidi"/>
                <w:sz w:val="32"/>
                <w:szCs w:val="32"/>
                <w:rtl/>
              </w:rPr>
              <w:t>الفرق بين تكاليفها.</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7</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hAnsiTheme="majorBidi" w:cstheme="majorBidi"/>
                <w:sz w:val="32"/>
                <w:szCs w:val="32"/>
              </w:rPr>
            </w:pPr>
            <w:r w:rsidRPr="00490D91">
              <w:rPr>
                <w:rFonts w:asciiTheme="majorBidi" w:hAnsiTheme="majorBidi" w:cstheme="majorBidi"/>
                <w:color w:val="000000"/>
                <w:sz w:val="32"/>
                <w:szCs w:val="32"/>
                <w:rtl/>
              </w:rPr>
              <w:t>دوافع الاحتفاظ بالنقد, ادارة الرصيد النقدي المستهدف.</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8</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hAnsiTheme="majorBidi" w:cstheme="majorBidi"/>
                <w:sz w:val="32"/>
                <w:szCs w:val="32"/>
              </w:rPr>
            </w:pPr>
            <w:r w:rsidRPr="00490D91">
              <w:rPr>
                <w:rFonts w:asciiTheme="majorBidi" w:hAnsiTheme="majorBidi" w:cstheme="majorBidi"/>
                <w:color w:val="000000"/>
                <w:sz w:val="32"/>
                <w:szCs w:val="32"/>
                <w:rtl/>
              </w:rPr>
              <w:t>امتحان الشهر الاول</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10</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232" w:lineRule="auto"/>
              <w:jc w:val="center"/>
              <w:rPr>
                <w:rFonts w:asciiTheme="majorBidi" w:hAnsiTheme="majorBidi" w:cstheme="majorBidi"/>
                <w:color w:val="000000"/>
                <w:sz w:val="32"/>
                <w:szCs w:val="32"/>
              </w:rPr>
            </w:pPr>
            <w:r w:rsidRPr="00490D91">
              <w:rPr>
                <w:rFonts w:asciiTheme="majorBidi" w:hAnsiTheme="majorBidi" w:cstheme="majorBidi"/>
                <w:color w:val="000000"/>
                <w:sz w:val="32"/>
                <w:szCs w:val="32"/>
                <w:rtl/>
              </w:rPr>
              <w:t>نماذج ادارة النقد واستخراج الرصيد النقدي, انموذج بامول, انموذج اور و ملر.</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11</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192" w:lineRule="auto"/>
              <w:jc w:val="center"/>
              <w:rPr>
                <w:rFonts w:asciiTheme="majorBidi" w:eastAsia="Simplified Arabic" w:hAnsiTheme="majorBidi" w:cstheme="majorBidi"/>
                <w:sz w:val="32"/>
                <w:szCs w:val="32"/>
              </w:rPr>
            </w:pPr>
            <w:r w:rsidRPr="00490D91">
              <w:rPr>
                <w:rFonts w:asciiTheme="majorBidi" w:hAnsiTheme="majorBidi" w:cstheme="majorBidi"/>
                <w:color w:val="000000"/>
                <w:sz w:val="32"/>
                <w:szCs w:val="32"/>
                <w:rtl/>
              </w:rPr>
              <w:t>مفهوم الفشل المال, الافلاس , التصفية , اعادة التنظيم</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12</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232" w:lineRule="auto"/>
              <w:jc w:val="center"/>
              <w:rPr>
                <w:rFonts w:asciiTheme="majorBidi" w:hAnsiTheme="majorBidi" w:cstheme="majorBidi"/>
                <w:color w:val="000000"/>
                <w:sz w:val="32"/>
                <w:szCs w:val="32"/>
              </w:rPr>
            </w:pPr>
            <w:r w:rsidRPr="00490D91">
              <w:rPr>
                <w:rFonts w:asciiTheme="majorBidi" w:hAnsiTheme="majorBidi" w:cstheme="majorBidi"/>
                <w:color w:val="000000"/>
                <w:sz w:val="32"/>
                <w:szCs w:val="32"/>
                <w:rtl/>
              </w:rPr>
              <w:t xml:space="preserve">اهمية وخصائص وكيفية حساب او التنبؤ بالفشل المالي واللافلاس, انموذج </w:t>
            </w:r>
            <w:r w:rsidRPr="00490D91">
              <w:rPr>
                <w:rFonts w:asciiTheme="majorBidi" w:hAnsiTheme="majorBidi" w:cstheme="majorBidi"/>
                <w:color w:val="000000"/>
                <w:sz w:val="32"/>
                <w:szCs w:val="32"/>
              </w:rPr>
              <w:t>Z-score</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13</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232" w:lineRule="auto"/>
              <w:jc w:val="center"/>
              <w:rPr>
                <w:rFonts w:asciiTheme="majorBidi" w:hAnsiTheme="majorBidi" w:cstheme="majorBidi"/>
                <w:color w:val="000000"/>
                <w:sz w:val="32"/>
                <w:szCs w:val="32"/>
              </w:rPr>
            </w:pPr>
            <w:r w:rsidRPr="00490D91">
              <w:rPr>
                <w:rFonts w:asciiTheme="majorBidi" w:hAnsiTheme="majorBidi" w:cstheme="majorBidi"/>
                <w:color w:val="000000"/>
                <w:sz w:val="32"/>
                <w:szCs w:val="32"/>
                <w:rtl/>
              </w:rPr>
              <w:t>الهكيكل المالي, مفهومه, اهميته, العوامل المؤثرة به, مدخل للكيل المالي الامثل.</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eastAsia="Calibri" w:hAnsiTheme="majorBidi" w:cstheme="majorBidi"/>
                <w:sz w:val="32"/>
                <w:szCs w:val="32"/>
                <w:rtl/>
              </w:rPr>
            </w:pPr>
            <w:r w:rsidRPr="00490D91">
              <w:rPr>
                <w:rFonts w:asciiTheme="majorBidi" w:eastAsia="Calibri" w:hAnsiTheme="majorBidi" w:cstheme="majorBidi"/>
                <w:sz w:val="32"/>
                <w:szCs w:val="32"/>
              </w:rPr>
              <w:t>14</w:t>
            </w:r>
          </w:p>
          <w:p w:rsidR="00490D91" w:rsidRPr="00490D91" w:rsidRDefault="00490D91">
            <w:pPr>
              <w:jc w:val="center"/>
              <w:rPr>
                <w:rFonts w:asciiTheme="majorBidi" w:eastAsia="Calibr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232" w:lineRule="auto"/>
              <w:jc w:val="center"/>
              <w:rPr>
                <w:rFonts w:asciiTheme="majorBidi" w:hAnsiTheme="majorBidi" w:cstheme="majorBidi"/>
                <w:color w:val="000000"/>
                <w:sz w:val="32"/>
                <w:szCs w:val="32"/>
              </w:rPr>
            </w:pPr>
            <w:r w:rsidRPr="00490D91">
              <w:rPr>
                <w:rFonts w:asciiTheme="majorBidi" w:hAnsiTheme="majorBidi" w:cstheme="majorBidi"/>
                <w:color w:val="000000"/>
                <w:sz w:val="32"/>
                <w:szCs w:val="32"/>
                <w:rtl/>
              </w:rPr>
              <w:t>طرق حساب الهيكل المالي الامثل. انموذج مود كلياني- ملر.</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r w:rsidR="00490D91" w:rsidRPr="00490D91" w:rsidTr="001812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wBefore w:w="19" w:type="dxa"/>
          <w:trHeight w:val="185"/>
        </w:trPr>
        <w:tc>
          <w:tcPr>
            <w:tcW w:w="990" w:type="dxa"/>
            <w:gridSpan w:val="3"/>
            <w:tcBorders>
              <w:top w:val="single" w:sz="4" w:space="0" w:color="000000"/>
              <w:left w:val="single" w:sz="4" w:space="0" w:color="000000"/>
              <w:bottom w:val="single" w:sz="4" w:space="0" w:color="000000"/>
              <w:right w:val="single" w:sz="4" w:space="0" w:color="000000"/>
            </w:tcBorders>
            <w:vAlign w:val="center"/>
          </w:tcPr>
          <w:p w:rsidR="00490D91" w:rsidRPr="00490D91" w:rsidRDefault="00490D91">
            <w:pPr>
              <w:jc w:val="center"/>
              <w:rPr>
                <w:rFonts w:asciiTheme="majorBidi" w:hAnsiTheme="majorBidi" w:cstheme="majorBidi"/>
                <w:sz w:val="32"/>
                <w:szCs w:val="32"/>
                <w:rtl/>
              </w:rPr>
            </w:pPr>
            <w:r w:rsidRPr="00490D91">
              <w:rPr>
                <w:rFonts w:asciiTheme="majorBidi" w:hAnsiTheme="majorBidi" w:cstheme="majorBidi"/>
                <w:sz w:val="32"/>
                <w:szCs w:val="32"/>
              </w:rPr>
              <w:t>15</w:t>
            </w:r>
          </w:p>
          <w:p w:rsidR="00490D91" w:rsidRPr="00490D91" w:rsidRDefault="00490D91">
            <w:pPr>
              <w:jc w:val="center"/>
              <w:rPr>
                <w:rFonts w:asciiTheme="majorBidi" w:hAnsiTheme="majorBidi" w:cstheme="majorBidi"/>
                <w:sz w:val="32"/>
                <w:szCs w:val="32"/>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sz w:val="32"/>
                <w:szCs w:val="32"/>
              </w:rPr>
              <w:t>3</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sz w:val="32"/>
                <w:szCs w:val="32"/>
              </w:rPr>
            </w:pPr>
            <w:r w:rsidRPr="00490D91">
              <w:rPr>
                <w:rFonts w:asciiTheme="majorBidi" w:eastAsia="Calibri" w:hAnsiTheme="majorBidi" w:cstheme="majorBidi"/>
                <w:sz w:val="32"/>
                <w:szCs w:val="32"/>
                <w:rtl/>
              </w:rPr>
              <w:t>معرفة عالية</w:t>
            </w:r>
          </w:p>
        </w:tc>
        <w:tc>
          <w:tcPr>
            <w:tcW w:w="4101" w:type="dxa"/>
            <w:gridSpan w:val="2"/>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spacing w:line="232" w:lineRule="auto"/>
              <w:jc w:val="center"/>
              <w:rPr>
                <w:rFonts w:asciiTheme="majorBidi" w:hAnsiTheme="majorBidi" w:cstheme="majorBidi"/>
                <w:color w:val="000000"/>
                <w:sz w:val="32"/>
                <w:szCs w:val="32"/>
              </w:rPr>
            </w:pPr>
            <w:r w:rsidRPr="00490D91">
              <w:rPr>
                <w:rFonts w:asciiTheme="majorBidi" w:hAnsiTheme="majorBidi" w:cstheme="majorBidi"/>
                <w:color w:val="000000"/>
                <w:sz w:val="32"/>
                <w:szCs w:val="32"/>
                <w:rtl/>
              </w:rPr>
              <w:t>امتحان الشهر الثاني</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eastAsia="Calibri" w:hAnsiTheme="majorBidi" w:cstheme="majorBidi"/>
                <w:b/>
                <w:sz w:val="32"/>
                <w:szCs w:val="32"/>
              </w:rPr>
            </w:pPr>
            <w:r w:rsidRPr="00490D91">
              <w:rPr>
                <w:rFonts w:asciiTheme="majorBidi" w:eastAsia="Calibri" w:hAnsiTheme="majorBidi" w:cstheme="majorBidi"/>
                <w:b/>
                <w:sz w:val="32"/>
                <w:szCs w:val="32"/>
                <w:rtl/>
              </w:rPr>
              <w:t>محاضرة نظري</w:t>
            </w:r>
          </w:p>
        </w:tc>
        <w:tc>
          <w:tcPr>
            <w:tcW w:w="1021" w:type="dxa"/>
            <w:gridSpan w:val="3"/>
            <w:tcBorders>
              <w:top w:val="single" w:sz="4" w:space="0" w:color="000000"/>
              <w:left w:val="single" w:sz="4" w:space="0" w:color="000000"/>
              <w:bottom w:val="single" w:sz="4" w:space="0" w:color="000000"/>
              <w:right w:val="single" w:sz="4" w:space="0" w:color="000000"/>
            </w:tcBorders>
            <w:vAlign w:val="center"/>
            <w:hideMark/>
          </w:tcPr>
          <w:p w:rsidR="00490D91" w:rsidRPr="00490D91" w:rsidRDefault="00490D91">
            <w:pPr>
              <w:jc w:val="center"/>
              <w:rPr>
                <w:rFonts w:asciiTheme="majorBidi" w:hAnsiTheme="majorBidi" w:cstheme="majorBidi"/>
                <w:sz w:val="32"/>
                <w:szCs w:val="32"/>
              </w:rPr>
            </w:pPr>
            <w:r w:rsidRPr="00490D91">
              <w:rPr>
                <w:rFonts w:asciiTheme="majorBidi" w:eastAsia="Calibri" w:hAnsiTheme="majorBidi" w:cstheme="majorBidi"/>
                <w:b/>
                <w:sz w:val="32"/>
                <w:szCs w:val="32"/>
                <w:rtl/>
              </w:rPr>
              <w:t>ذكرت سابقا</w:t>
            </w:r>
          </w:p>
        </w:tc>
      </w:tr>
    </w:tbl>
    <w:p w:rsidR="00490D91" w:rsidRPr="00490D91" w:rsidRDefault="00490D91" w:rsidP="00490D91">
      <w:pPr>
        <w:rPr>
          <w:rFonts w:asciiTheme="majorBidi" w:hAnsiTheme="majorBidi" w:cstheme="majorBidi"/>
          <w:sz w:val="32"/>
          <w:szCs w:val="32"/>
        </w:rPr>
      </w:pPr>
    </w:p>
    <w:p w:rsidR="00490D91" w:rsidRPr="00490D91" w:rsidRDefault="00490D91" w:rsidP="00490D91">
      <w:pPr>
        <w:rPr>
          <w:rFonts w:asciiTheme="majorBidi" w:hAnsiTheme="majorBidi" w:cstheme="majorBidi"/>
          <w:b/>
          <w:sz w:val="32"/>
          <w:szCs w:val="32"/>
        </w:rPr>
      </w:pPr>
      <w:r w:rsidRPr="00490D91">
        <w:rPr>
          <w:rFonts w:asciiTheme="majorBidi" w:hAnsiTheme="majorBidi" w:cstheme="majorBidi"/>
          <w:b/>
          <w:sz w:val="32"/>
          <w:szCs w:val="32"/>
          <w:rtl/>
        </w:rPr>
        <w:t>المصادر المعتمدة :</w:t>
      </w:r>
    </w:p>
    <w:p w:rsidR="00490D91" w:rsidRPr="00490D91" w:rsidRDefault="00490D91" w:rsidP="00490D91">
      <w:pPr>
        <w:numPr>
          <w:ilvl w:val="0"/>
          <w:numId w:val="8"/>
        </w:numPr>
        <w:spacing w:line="276" w:lineRule="auto"/>
        <w:ind w:left="510" w:right="0"/>
        <w:rPr>
          <w:rFonts w:asciiTheme="majorBidi" w:eastAsia="Calibri" w:hAnsiTheme="majorBidi" w:cstheme="majorBidi"/>
          <w:b/>
          <w:color w:val="000000"/>
          <w:sz w:val="32"/>
          <w:szCs w:val="32"/>
        </w:rPr>
      </w:pPr>
      <w:r w:rsidRPr="00490D91">
        <w:rPr>
          <w:rFonts w:asciiTheme="majorBidi" w:eastAsia="Calibri" w:hAnsiTheme="majorBidi" w:cstheme="majorBidi"/>
          <w:b/>
          <w:color w:val="000000"/>
          <w:sz w:val="32"/>
          <w:szCs w:val="32"/>
          <w:rtl/>
        </w:rPr>
        <w:t>الادارة المالية المتقدمة, محمد علي العامري, 2013,ط1, عمان , الاردن.</w:t>
      </w:r>
    </w:p>
    <w:p w:rsidR="00490D91" w:rsidRPr="00490D91" w:rsidRDefault="00490D91" w:rsidP="00490D91">
      <w:pPr>
        <w:numPr>
          <w:ilvl w:val="0"/>
          <w:numId w:val="8"/>
        </w:numPr>
        <w:spacing w:line="276" w:lineRule="auto"/>
        <w:ind w:left="510" w:right="0"/>
        <w:rPr>
          <w:rFonts w:asciiTheme="majorBidi" w:eastAsia="Calibri" w:hAnsiTheme="majorBidi" w:cstheme="majorBidi"/>
          <w:b/>
          <w:color w:val="000000"/>
          <w:sz w:val="32"/>
          <w:szCs w:val="32"/>
        </w:rPr>
      </w:pPr>
      <w:r w:rsidRPr="00490D91">
        <w:rPr>
          <w:rFonts w:asciiTheme="majorBidi" w:eastAsia="Calibri" w:hAnsiTheme="majorBidi" w:cstheme="majorBidi"/>
          <w:b/>
          <w:color w:val="000000"/>
          <w:sz w:val="32"/>
          <w:szCs w:val="32"/>
          <w:rtl/>
        </w:rPr>
        <w:t>الادارة المالية, اسس تقويم المشاريع تقييم الشركات, القرارات التمويلية للشركات, اجين براغام, ترجمة( محمود فتوح, عمر عبد الكريم), 2018.</w:t>
      </w:r>
    </w:p>
    <w:p w:rsidR="004E1671" w:rsidRPr="00490D91" w:rsidRDefault="004E1671" w:rsidP="004E1671">
      <w:pPr>
        <w:shd w:val="clear" w:color="auto" w:fill="FFFFFF"/>
        <w:rPr>
          <w:rFonts w:asciiTheme="majorBidi" w:hAnsiTheme="majorBidi" w:cstheme="majorBidi"/>
          <w:vanish/>
          <w:sz w:val="32"/>
          <w:szCs w:val="32"/>
          <w:lang w:bidi="ar-IQ"/>
        </w:rPr>
      </w:pPr>
    </w:p>
    <w:p w:rsidR="004F5003" w:rsidRPr="00490D91" w:rsidRDefault="004F5003">
      <w:pPr>
        <w:rPr>
          <w:rFonts w:asciiTheme="majorBidi" w:hAnsiTheme="majorBidi" w:cstheme="majorBidi"/>
          <w:sz w:val="32"/>
          <w:szCs w:val="32"/>
          <w:lang w:bidi="ar-IQ"/>
        </w:rPr>
      </w:pPr>
    </w:p>
    <w:sectPr w:rsidR="004F5003" w:rsidRPr="00490D91"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EE1"/>
    <w:multiLevelType w:val="multilevel"/>
    <w:tmpl w:val="694E3FC4"/>
    <w:lvl w:ilvl="0">
      <w:start w:val="1"/>
      <w:numFmt w:val="decimal"/>
      <w:lvlText w:val="%1."/>
      <w:lvlJc w:val="left"/>
      <w:pPr>
        <w:ind w:left="720" w:right="510" w:hanging="360"/>
      </w:pPr>
    </w:lvl>
    <w:lvl w:ilvl="1">
      <w:start w:val="1"/>
      <w:numFmt w:val="lowerLetter"/>
      <w:lvlText w:val="%2."/>
      <w:lvlJc w:val="left"/>
      <w:pPr>
        <w:ind w:left="1440" w:right="1230" w:hanging="360"/>
      </w:pPr>
    </w:lvl>
    <w:lvl w:ilvl="2">
      <w:start w:val="1"/>
      <w:numFmt w:val="lowerRoman"/>
      <w:lvlText w:val="%3."/>
      <w:lvlJc w:val="right"/>
      <w:pPr>
        <w:ind w:left="2160" w:right="1950" w:hanging="180"/>
      </w:pPr>
    </w:lvl>
    <w:lvl w:ilvl="3">
      <w:start w:val="1"/>
      <w:numFmt w:val="decimal"/>
      <w:lvlText w:val="%4."/>
      <w:lvlJc w:val="left"/>
      <w:pPr>
        <w:ind w:left="2880" w:right="2670" w:hanging="360"/>
      </w:pPr>
    </w:lvl>
    <w:lvl w:ilvl="4">
      <w:start w:val="1"/>
      <w:numFmt w:val="lowerLetter"/>
      <w:lvlText w:val="%5."/>
      <w:lvlJc w:val="left"/>
      <w:pPr>
        <w:ind w:left="3600" w:right="3390" w:hanging="360"/>
      </w:pPr>
    </w:lvl>
    <w:lvl w:ilvl="5">
      <w:start w:val="1"/>
      <w:numFmt w:val="lowerRoman"/>
      <w:lvlText w:val="%6."/>
      <w:lvlJc w:val="right"/>
      <w:pPr>
        <w:ind w:left="4320" w:right="4110" w:hanging="180"/>
      </w:pPr>
    </w:lvl>
    <w:lvl w:ilvl="6">
      <w:start w:val="1"/>
      <w:numFmt w:val="decimal"/>
      <w:lvlText w:val="%7."/>
      <w:lvlJc w:val="left"/>
      <w:pPr>
        <w:ind w:left="5040" w:right="4830" w:hanging="360"/>
      </w:pPr>
    </w:lvl>
    <w:lvl w:ilvl="7">
      <w:start w:val="1"/>
      <w:numFmt w:val="lowerLetter"/>
      <w:lvlText w:val="%8."/>
      <w:lvlJc w:val="left"/>
      <w:pPr>
        <w:ind w:left="5760" w:right="5550" w:hanging="360"/>
      </w:pPr>
    </w:lvl>
    <w:lvl w:ilvl="8">
      <w:start w:val="1"/>
      <w:numFmt w:val="lowerRoman"/>
      <w:lvlText w:val="%9."/>
      <w:lvlJc w:val="right"/>
      <w:pPr>
        <w:ind w:left="6480" w:right="6270" w:hanging="180"/>
      </w:pPr>
    </w:lvl>
  </w:abstractNum>
  <w:abstractNum w:abstractNumId="1">
    <w:nsid w:val="15064EDC"/>
    <w:multiLevelType w:val="hybridMultilevel"/>
    <w:tmpl w:val="5B94A340"/>
    <w:lvl w:ilvl="0" w:tplc="48904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85395"/>
    <w:multiLevelType w:val="multilevel"/>
    <w:tmpl w:val="AAA867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A215FF"/>
    <w:multiLevelType w:val="multilevel"/>
    <w:tmpl w:val="3F0C330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0E7697F"/>
    <w:multiLevelType w:val="multilevel"/>
    <w:tmpl w:val="14183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57776B"/>
    <w:multiLevelType w:val="multilevel"/>
    <w:tmpl w:val="487E6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71"/>
    <w:rsid w:val="00064E13"/>
    <w:rsid w:val="000A04F9"/>
    <w:rsid w:val="000A3515"/>
    <w:rsid w:val="0010087A"/>
    <w:rsid w:val="001464C6"/>
    <w:rsid w:val="001644DA"/>
    <w:rsid w:val="001812A5"/>
    <w:rsid w:val="00184A6C"/>
    <w:rsid w:val="001858D0"/>
    <w:rsid w:val="00256CB3"/>
    <w:rsid w:val="00292A69"/>
    <w:rsid w:val="002B203F"/>
    <w:rsid w:val="003B530F"/>
    <w:rsid w:val="003C15D1"/>
    <w:rsid w:val="00423330"/>
    <w:rsid w:val="004863FF"/>
    <w:rsid w:val="00490D91"/>
    <w:rsid w:val="004E1671"/>
    <w:rsid w:val="004F5003"/>
    <w:rsid w:val="0058604B"/>
    <w:rsid w:val="00634082"/>
    <w:rsid w:val="00636E5E"/>
    <w:rsid w:val="00690AAB"/>
    <w:rsid w:val="00695482"/>
    <w:rsid w:val="0069731D"/>
    <w:rsid w:val="00744CD4"/>
    <w:rsid w:val="00751A7E"/>
    <w:rsid w:val="008044C8"/>
    <w:rsid w:val="00827E3F"/>
    <w:rsid w:val="0093508F"/>
    <w:rsid w:val="009446CD"/>
    <w:rsid w:val="00962A77"/>
    <w:rsid w:val="009828A9"/>
    <w:rsid w:val="00984D5E"/>
    <w:rsid w:val="00996607"/>
    <w:rsid w:val="00A021E5"/>
    <w:rsid w:val="00A36F51"/>
    <w:rsid w:val="00A54D59"/>
    <w:rsid w:val="00AA3413"/>
    <w:rsid w:val="00AD59BA"/>
    <w:rsid w:val="00B118B3"/>
    <w:rsid w:val="00BB3F05"/>
    <w:rsid w:val="00C34753"/>
    <w:rsid w:val="00C439D7"/>
    <w:rsid w:val="00CC6F36"/>
    <w:rsid w:val="00CE67D8"/>
    <w:rsid w:val="00D51015"/>
    <w:rsid w:val="00DD3F9A"/>
    <w:rsid w:val="00E157C8"/>
    <w:rsid w:val="00E2242A"/>
    <w:rsid w:val="00E607FB"/>
    <w:rsid w:val="00E905A0"/>
    <w:rsid w:val="00F03360"/>
    <w:rsid w:val="00F92896"/>
    <w:rsid w:val="00FD05D4"/>
    <w:rsid w:val="00FD5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71"/>
    <w:pPr>
      <w:bidi/>
      <w:spacing w:before="0" w:beforeAutospacing="0" w:after="0" w:afterAutospacing="0"/>
    </w:pPr>
    <w:rPr>
      <w:rFonts w:ascii="Times New Roman" w:eastAsia="Times New Roman" w:hAnsi="Times New Roman" w:cs="Traditional Arabic"/>
      <w:sz w:val="20"/>
      <w:szCs w:val="20"/>
    </w:rPr>
  </w:style>
  <w:style w:type="paragraph" w:styleId="Heading3">
    <w:name w:val="heading 3"/>
    <w:basedOn w:val="Normal"/>
    <w:link w:val="Heading3Char"/>
    <w:uiPriority w:val="9"/>
    <w:qFormat/>
    <w:rsid w:val="00CC6F36"/>
    <w:pPr>
      <w:bidi w:val="0"/>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F36"/>
    <w:pPr>
      <w:bidi/>
      <w:spacing w:after="0"/>
    </w:pPr>
    <w:rPr>
      <w:rFonts w:eastAsiaTheme="minorEastAsia"/>
    </w:rPr>
  </w:style>
  <w:style w:type="character" w:customStyle="1" w:styleId="NoSpacingChar">
    <w:name w:val="No Spacing Char"/>
    <w:basedOn w:val="DefaultParagraphFont"/>
    <w:link w:val="NoSpacing"/>
    <w:uiPriority w:val="1"/>
    <w:rsid w:val="00CC6F36"/>
    <w:rPr>
      <w:rFonts w:eastAsiaTheme="minorEastAsia"/>
    </w:rPr>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rPr>
  </w:style>
  <w:style w:type="paragraph" w:styleId="ListParagraph">
    <w:name w:val="List Paragraph"/>
    <w:basedOn w:val="Normal"/>
    <w:uiPriority w:val="34"/>
    <w:qFormat/>
    <w:rsid w:val="00CC6F3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71"/>
    <w:pPr>
      <w:bidi/>
      <w:spacing w:before="0" w:beforeAutospacing="0" w:after="0" w:afterAutospacing="0"/>
    </w:pPr>
    <w:rPr>
      <w:rFonts w:ascii="Times New Roman" w:eastAsia="Times New Roman" w:hAnsi="Times New Roman" w:cs="Traditional Arabic"/>
      <w:sz w:val="20"/>
      <w:szCs w:val="20"/>
    </w:rPr>
  </w:style>
  <w:style w:type="paragraph" w:styleId="Heading3">
    <w:name w:val="heading 3"/>
    <w:basedOn w:val="Normal"/>
    <w:link w:val="Heading3Char"/>
    <w:uiPriority w:val="9"/>
    <w:qFormat/>
    <w:rsid w:val="00CC6F36"/>
    <w:pPr>
      <w:bidi w:val="0"/>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F36"/>
    <w:pPr>
      <w:bidi/>
      <w:spacing w:after="0"/>
    </w:pPr>
    <w:rPr>
      <w:rFonts w:eastAsiaTheme="minorEastAsia"/>
    </w:rPr>
  </w:style>
  <w:style w:type="character" w:customStyle="1" w:styleId="NoSpacingChar">
    <w:name w:val="No Spacing Char"/>
    <w:basedOn w:val="DefaultParagraphFont"/>
    <w:link w:val="NoSpacing"/>
    <w:uiPriority w:val="1"/>
    <w:rsid w:val="00CC6F36"/>
    <w:rPr>
      <w:rFonts w:eastAsiaTheme="minorEastAsia"/>
    </w:rPr>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rPr>
  </w:style>
  <w:style w:type="paragraph" w:styleId="ListParagraph">
    <w:name w:val="List Paragraph"/>
    <w:basedOn w:val="Normal"/>
    <w:uiPriority w:val="34"/>
    <w:qFormat/>
    <w:rsid w:val="00CC6F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288">
      <w:bodyDiv w:val="1"/>
      <w:marLeft w:val="0"/>
      <w:marRight w:val="0"/>
      <w:marTop w:val="0"/>
      <w:marBottom w:val="0"/>
      <w:divBdr>
        <w:top w:val="none" w:sz="0" w:space="0" w:color="auto"/>
        <w:left w:val="none" w:sz="0" w:space="0" w:color="auto"/>
        <w:bottom w:val="none" w:sz="0" w:space="0" w:color="auto"/>
        <w:right w:val="none" w:sz="0" w:space="0" w:color="auto"/>
      </w:divBdr>
    </w:div>
    <w:div w:id="486941895">
      <w:bodyDiv w:val="1"/>
      <w:marLeft w:val="0"/>
      <w:marRight w:val="0"/>
      <w:marTop w:val="0"/>
      <w:marBottom w:val="0"/>
      <w:divBdr>
        <w:top w:val="none" w:sz="0" w:space="0" w:color="auto"/>
        <w:left w:val="none" w:sz="0" w:space="0" w:color="auto"/>
        <w:bottom w:val="none" w:sz="0" w:space="0" w:color="auto"/>
        <w:right w:val="none" w:sz="0" w:space="0" w:color="auto"/>
      </w:divBdr>
    </w:div>
    <w:div w:id="668404740">
      <w:bodyDiv w:val="1"/>
      <w:marLeft w:val="0"/>
      <w:marRight w:val="0"/>
      <w:marTop w:val="0"/>
      <w:marBottom w:val="0"/>
      <w:divBdr>
        <w:top w:val="none" w:sz="0" w:space="0" w:color="auto"/>
        <w:left w:val="none" w:sz="0" w:space="0" w:color="auto"/>
        <w:bottom w:val="none" w:sz="0" w:space="0" w:color="auto"/>
        <w:right w:val="none" w:sz="0" w:space="0" w:color="auto"/>
      </w:divBdr>
    </w:div>
    <w:div w:id="747727534">
      <w:bodyDiv w:val="1"/>
      <w:marLeft w:val="0"/>
      <w:marRight w:val="0"/>
      <w:marTop w:val="0"/>
      <w:marBottom w:val="0"/>
      <w:divBdr>
        <w:top w:val="none" w:sz="0" w:space="0" w:color="auto"/>
        <w:left w:val="none" w:sz="0" w:space="0" w:color="auto"/>
        <w:bottom w:val="none" w:sz="0" w:space="0" w:color="auto"/>
        <w:right w:val="none" w:sz="0" w:space="0" w:color="auto"/>
      </w:divBdr>
    </w:div>
    <w:div w:id="764767428">
      <w:bodyDiv w:val="1"/>
      <w:marLeft w:val="0"/>
      <w:marRight w:val="0"/>
      <w:marTop w:val="0"/>
      <w:marBottom w:val="0"/>
      <w:divBdr>
        <w:top w:val="none" w:sz="0" w:space="0" w:color="auto"/>
        <w:left w:val="none" w:sz="0" w:space="0" w:color="auto"/>
        <w:bottom w:val="none" w:sz="0" w:space="0" w:color="auto"/>
        <w:right w:val="none" w:sz="0" w:space="0" w:color="auto"/>
      </w:divBdr>
    </w:div>
    <w:div w:id="843055583">
      <w:bodyDiv w:val="1"/>
      <w:marLeft w:val="0"/>
      <w:marRight w:val="0"/>
      <w:marTop w:val="0"/>
      <w:marBottom w:val="0"/>
      <w:divBdr>
        <w:top w:val="none" w:sz="0" w:space="0" w:color="auto"/>
        <w:left w:val="none" w:sz="0" w:space="0" w:color="auto"/>
        <w:bottom w:val="none" w:sz="0" w:space="0" w:color="auto"/>
        <w:right w:val="none" w:sz="0" w:space="0" w:color="auto"/>
      </w:divBdr>
    </w:div>
    <w:div w:id="1194005003">
      <w:bodyDiv w:val="1"/>
      <w:marLeft w:val="0"/>
      <w:marRight w:val="0"/>
      <w:marTop w:val="0"/>
      <w:marBottom w:val="0"/>
      <w:divBdr>
        <w:top w:val="none" w:sz="0" w:space="0" w:color="auto"/>
        <w:left w:val="none" w:sz="0" w:space="0" w:color="auto"/>
        <w:bottom w:val="none" w:sz="0" w:space="0" w:color="auto"/>
        <w:right w:val="none" w:sz="0" w:space="0" w:color="auto"/>
      </w:divBdr>
    </w:div>
    <w:div w:id="1602100725">
      <w:bodyDiv w:val="1"/>
      <w:marLeft w:val="0"/>
      <w:marRight w:val="0"/>
      <w:marTop w:val="0"/>
      <w:marBottom w:val="0"/>
      <w:divBdr>
        <w:top w:val="none" w:sz="0" w:space="0" w:color="auto"/>
        <w:left w:val="none" w:sz="0" w:space="0" w:color="auto"/>
        <w:bottom w:val="none" w:sz="0" w:space="0" w:color="auto"/>
        <w:right w:val="none" w:sz="0" w:space="0" w:color="auto"/>
      </w:divBdr>
    </w:div>
    <w:div w:id="20965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ورق">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3344</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2022-04-11T08:44:00Z</dcterms:created>
  <dcterms:modified xsi:type="dcterms:W3CDTF">2022-04-11T08:44:00Z</dcterms:modified>
</cp:coreProperties>
</file>